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621BF" w14:textId="4620D370" w:rsidR="00D91D03" w:rsidRPr="0018553F" w:rsidRDefault="00D91D03" w:rsidP="006B5085">
      <w:pPr>
        <w:rPr>
          <w:rFonts w:ascii="Sylfaen" w:hAnsi="Sylfaen"/>
          <w:lang w:val="ka-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584"/>
      </w:tblGrid>
      <w:tr w:rsidR="00AA24AA" w:rsidRPr="0018553F" w14:paraId="1B951255" w14:textId="77777777" w:rsidTr="00FC12FF">
        <w:trPr>
          <w:trHeight w:val="12453"/>
        </w:trPr>
        <w:tc>
          <w:tcPr>
            <w:tcW w:w="4900" w:type="dxa"/>
            <w:tcBorders>
              <w:right w:val="single" w:sz="12" w:space="0" w:color="D76600"/>
            </w:tcBorders>
          </w:tcPr>
          <w:p w14:paraId="4E6A1090" w14:textId="77777777" w:rsidR="00AA24AA" w:rsidRPr="0018553F" w:rsidRDefault="00AA24AA">
            <w:pPr>
              <w:rPr>
                <w:rFonts w:ascii="Sylfaen" w:hAnsi="Sylfaen"/>
                <w:sz w:val="24"/>
                <w:szCs w:val="24"/>
                <w:lang w:val="ka-GE"/>
              </w:rPr>
            </w:pPr>
          </w:p>
          <w:p w14:paraId="7696C062" w14:textId="5209ED08" w:rsidR="00AA24AA" w:rsidRPr="0018553F" w:rsidRDefault="00AA24AA">
            <w:pPr>
              <w:rPr>
                <w:rFonts w:ascii="Sylfaen" w:hAnsi="Sylfaen"/>
                <w:sz w:val="24"/>
                <w:szCs w:val="24"/>
                <w:lang w:val="ka-GE"/>
              </w:rPr>
            </w:pPr>
            <w:r w:rsidRPr="0018553F">
              <w:rPr>
                <w:rFonts w:ascii="Sylfaen" w:hAnsi="Sylfaen"/>
                <w:noProof/>
                <w:sz w:val="24"/>
                <w:szCs w:val="24"/>
                <w:lang w:val="ka-GE"/>
              </w:rPr>
              <w:drawing>
                <wp:inline distT="0" distB="0" distL="0" distR="0" wp14:anchorId="1321106D" wp14:editId="34F21F53">
                  <wp:extent cx="3177804" cy="2840028"/>
                  <wp:effectExtent l="0" t="0" r="3810" b="0"/>
                  <wp:docPr id="11698482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69514" name="Picture 213366951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77804" cy="2840028"/>
                          </a:xfrm>
                          <a:prstGeom prst="rect">
                            <a:avLst/>
                          </a:prstGeom>
                        </pic:spPr>
                      </pic:pic>
                    </a:graphicData>
                  </a:graphic>
                </wp:inline>
              </w:drawing>
            </w:r>
          </w:p>
          <w:p w14:paraId="3E0B4296" w14:textId="77777777" w:rsidR="00AA24AA" w:rsidRPr="0018553F" w:rsidRDefault="00AA24AA">
            <w:pPr>
              <w:rPr>
                <w:rFonts w:ascii="Sylfaen" w:hAnsi="Sylfaen"/>
                <w:sz w:val="24"/>
                <w:szCs w:val="24"/>
                <w:lang w:val="ka-GE"/>
              </w:rPr>
            </w:pPr>
          </w:p>
          <w:p w14:paraId="76D308C2" w14:textId="524AB18B" w:rsidR="00AA24AA" w:rsidRPr="0018553F" w:rsidRDefault="0065611A" w:rsidP="00FC12FF">
            <w:pPr>
              <w:jc w:val="right"/>
              <w:rPr>
                <w:rFonts w:ascii="Sylfaen" w:hAnsi="Sylfaen"/>
                <w:sz w:val="72"/>
                <w:szCs w:val="72"/>
                <w:lang w:val="ka-GE"/>
              </w:rPr>
            </w:pPr>
            <w:r w:rsidRPr="0018553F">
              <w:rPr>
                <w:rFonts w:ascii="Sylfaen" w:hAnsi="Sylfaen"/>
                <w:sz w:val="72"/>
                <w:szCs w:val="72"/>
                <w:lang w:val="ka-GE"/>
              </w:rPr>
              <w:t>ტექნიკური დავალება</w:t>
            </w:r>
          </w:p>
          <w:p w14:paraId="1241571C" w14:textId="77777777" w:rsidR="00FC12FF" w:rsidRPr="0018553F" w:rsidRDefault="00FC12FF" w:rsidP="00FC12FF">
            <w:pPr>
              <w:jc w:val="right"/>
              <w:rPr>
                <w:rFonts w:ascii="Sylfaen" w:hAnsi="Sylfaen"/>
                <w:sz w:val="24"/>
                <w:szCs w:val="24"/>
                <w:lang w:val="ka-GE"/>
              </w:rPr>
            </w:pPr>
          </w:p>
          <w:p w14:paraId="23E0B45D" w14:textId="77777777" w:rsidR="00FC12FF" w:rsidRPr="0018553F" w:rsidRDefault="00FC12FF" w:rsidP="00FC12FF">
            <w:pPr>
              <w:jc w:val="right"/>
              <w:rPr>
                <w:rFonts w:ascii="Sylfaen" w:hAnsi="Sylfaen"/>
                <w:lang w:val="ka-GE"/>
              </w:rPr>
            </w:pPr>
          </w:p>
          <w:p w14:paraId="4916728F" w14:textId="143FDA3B" w:rsidR="00AA24AA" w:rsidRPr="0018553F" w:rsidRDefault="0065611A">
            <w:pPr>
              <w:rPr>
                <w:rFonts w:ascii="Sylfaen" w:hAnsi="Sylfaen"/>
                <w:sz w:val="24"/>
                <w:szCs w:val="24"/>
                <w:lang w:val="ka-GE"/>
              </w:rPr>
            </w:pPr>
            <w:r w:rsidRPr="0018553F">
              <w:rPr>
                <w:rFonts w:ascii="Sylfaen" w:hAnsi="Sylfaen"/>
                <w:lang w:val="ka-GE"/>
              </w:rPr>
              <w:t xml:space="preserve">შრომის უსაფრთხოების შეუსაბამობების გაუმჯობესება: სატუმბი სადგურებსა და </w:t>
            </w:r>
            <w:r w:rsidR="00466C51" w:rsidRPr="0018553F">
              <w:rPr>
                <w:rFonts w:ascii="Sylfaen" w:hAnsi="Sylfaen"/>
                <w:lang w:val="ka-GE"/>
              </w:rPr>
              <w:t>შახტურ ჭებში</w:t>
            </w:r>
            <w:r w:rsidRPr="0018553F">
              <w:rPr>
                <w:rFonts w:ascii="Sylfaen" w:hAnsi="Sylfaen"/>
                <w:lang w:val="ka-GE"/>
              </w:rPr>
              <w:t xml:space="preserve"> (საქართველო)</w:t>
            </w:r>
          </w:p>
          <w:p w14:paraId="67DE8762" w14:textId="77777777" w:rsidR="00AA24AA" w:rsidRPr="0018553F" w:rsidRDefault="00AA24AA">
            <w:pPr>
              <w:rPr>
                <w:rFonts w:ascii="Sylfaen" w:hAnsi="Sylfaen"/>
                <w:sz w:val="24"/>
                <w:szCs w:val="24"/>
                <w:lang w:val="ka-GE"/>
              </w:rPr>
            </w:pPr>
          </w:p>
          <w:p w14:paraId="204C85DF" w14:textId="77777777" w:rsidR="00FC12FF" w:rsidRPr="0018553F" w:rsidRDefault="00FC12FF">
            <w:pPr>
              <w:rPr>
                <w:rFonts w:ascii="Sylfaen" w:hAnsi="Sylfaen"/>
                <w:sz w:val="24"/>
                <w:szCs w:val="24"/>
                <w:lang w:val="ka-GE"/>
              </w:rPr>
            </w:pPr>
          </w:p>
          <w:p w14:paraId="6D17AC59" w14:textId="77777777" w:rsidR="00FC12FF" w:rsidRPr="0018553F" w:rsidRDefault="00FC12FF">
            <w:pPr>
              <w:rPr>
                <w:rFonts w:ascii="Sylfaen" w:hAnsi="Sylfaen"/>
                <w:sz w:val="24"/>
                <w:szCs w:val="24"/>
                <w:lang w:val="ka-GE"/>
              </w:rPr>
            </w:pPr>
          </w:p>
          <w:p w14:paraId="5CB72051" w14:textId="77777777" w:rsidR="00FC12FF" w:rsidRPr="0018553F" w:rsidRDefault="00FC12FF" w:rsidP="00FC12FF">
            <w:pPr>
              <w:jc w:val="center"/>
              <w:rPr>
                <w:rFonts w:ascii="Sylfaen" w:hAnsi="Sylfaen"/>
                <w:sz w:val="24"/>
                <w:szCs w:val="24"/>
                <w:lang w:val="ka-GE"/>
              </w:rPr>
            </w:pPr>
          </w:p>
          <w:p w14:paraId="0A5FD178" w14:textId="77777777" w:rsidR="00FC12FF" w:rsidRPr="0018553F" w:rsidRDefault="00FC12FF" w:rsidP="00FC12FF">
            <w:pPr>
              <w:jc w:val="center"/>
              <w:rPr>
                <w:rFonts w:ascii="Sylfaen" w:hAnsi="Sylfaen"/>
                <w:sz w:val="24"/>
                <w:szCs w:val="24"/>
                <w:lang w:val="ka-GE"/>
              </w:rPr>
            </w:pPr>
          </w:p>
          <w:p w14:paraId="533041CC" w14:textId="77777777" w:rsidR="00FC12FF" w:rsidRPr="0018553F" w:rsidRDefault="00FC12FF" w:rsidP="00FC12FF">
            <w:pPr>
              <w:jc w:val="center"/>
              <w:rPr>
                <w:rFonts w:ascii="Sylfaen" w:hAnsi="Sylfaen"/>
                <w:sz w:val="24"/>
                <w:szCs w:val="24"/>
                <w:lang w:val="ka-GE"/>
              </w:rPr>
            </w:pPr>
          </w:p>
          <w:p w14:paraId="5F28BC60" w14:textId="77777777" w:rsidR="00FC12FF" w:rsidRPr="0018553F" w:rsidRDefault="00FC12FF" w:rsidP="00FC12FF">
            <w:pPr>
              <w:jc w:val="center"/>
              <w:rPr>
                <w:rFonts w:ascii="Sylfaen" w:hAnsi="Sylfaen"/>
                <w:sz w:val="24"/>
                <w:szCs w:val="24"/>
                <w:lang w:val="ka-GE"/>
              </w:rPr>
            </w:pPr>
          </w:p>
          <w:p w14:paraId="0D691E65" w14:textId="77777777" w:rsidR="00FC12FF" w:rsidRPr="0018553F" w:rsidRDefault="00FC12FF" w:rsidP="00FC12FF">
            <w:pPr>
              <w:jc w:val="center"/>
              <w:rPr>
                <w:rFonts w:ascii="Sylfaen" w:hAnsi="Sylfaen"/>
                <w:sz w:val="24"/>
                <w:szCs w:val="24"/>
                <w:lang w:val="ka-GE"/>
              </w:rPr>
            </w:pPr>
          </w:p>
          <w:p w14:paraId="1DC1AB58" w14:textId="77777777" w:rsidR="00FC12FF" w:rsidRPr="0018553F" w:rsidRDefault="00FC12FF" w:rsidP="00FC12FF">
            <w:pPr>
              <w:jc w:val="center"/>
              <w:rPr>
                <w:rFonts w:ascii="Sylfaen" w:hAnsi="Sylfaen"/>
                <w:sz w:val="24"/>
                <w:szCs w:val="24"/>
                <w:lang w:val="ka-GE"/>
              </w:rPr>
            </w:pPr>
          </w:p>
          <w:p w14:paraId="393D98CF" w14:textId="77777777" w:rsidR="00FC12FF" w:rsidRPr="0018553F" w:rsidRDefault="00FC12FF" w:rsidP="00FC12FF">
            <w:pPr>
              <w:jc w:val="center"/>
              <w:rPr>
                <w:rFonts w:ascii="Sylfaen" w:hAnsi="Sylfaen"/>
                <w:sz w:val="24"/>
                <w:szCs w:val="24"/>
                <w:lang w:val="ka-GE"/>
              </w:rPr>
            </w:pPr>
          </w:p>
          <w:p w14:paraId="4E3EAE90" w14:textId="30274605" w:rsidR="00FC12FF" w:rsidRPr="0018553F" w:rsidRDefault="0065611A" w:rsidP="00FC12FF">
            <w:pPr>
              <w:jc w:val="center"/>
              <w:rPr>
                <w:rFonts w:ascii="Sylfaen" w:hAnsi="Sylfaen"/>
                <w:sz w:val="24"/>
                <w:szCs w:val="24"/>
                <w:lang w:val="ka-GE"/>
              </w:rPr>
            </w:pPr>
            <w:r w:rsidRPr="0018553F">
              <w:rPr>
                <w:rFonts w:ascii="Sylfaen" w:hAnsi="Sylfaen"/>
                <w:sz w:val="24"/>
                <w:szCs w:val="24"/>
                <w:lang w:val="ka-GE"/>
              </w:rPr>
              <w:t>თარიღი: სექტემბერი 2025</w:t>
            </w:r>
          </w:p>
        </w:tc>
        <w:tc>
          <w:tcPr>
            <w:tcW w:w="4900" w:type="dxa"/>
            <w:tcBorders>
              <w:left w:val="single" w:sz="12" w:space="0" w:color="D76600"/>
            </w:tcBorders>
          </w:tcPr>
          <w:p w14:paraId="7B89C86B" w14:textId="77777777" w:rsidR="00FC12FF" w:rsidRPr="0018553F" w:rsidRDefault="00FC12FF" w:rsidP="00FC12FF">
            <w:pPr>
              <w:pStyle w:val="NoSpacing"/>
              <w:rPr>
                <w:rFonts w:ascii="Sylfaen" w:hAnsi="Sylfaen"/>
                <w:caps/>
                <w:color w:val="ED7D31" w:themeColor="accent2"/>
                <w:sz w:val="26"/>
                <w:szCs w:val="26"/>
                <w:lang w:val="ka-GE"/>
              </w:rPr>
            </w:pPr>
          </w:p>
          <w:p w14:paraId="318BF150" w14:textId="77777777" w:rsidR="00FC12FF" w:rsidRPr="0018553F" w:rsidRDefault="00FC12FF" w:rsidP="00FC12FF">
            <w:pPr>
              <w:pStyle w:val="NoSpacing"/>
              <w:rPr>
                <w:rFonts w:ascii="Sylfaen" w:hAnsi="Sylfaen"/>
                <w:caps/>
                <w:color w:val="ED7D31" w:themeColor="accent2"/>
                <w:sz w:val="26"/>
                <w:szCs w:val="26"/>
                <w:lang w:val="ka-GE"/>
              </w:rPr>
            </w:pPr>
          </w:p>
          <w:p w14:paraId="2623107E" w14:textId="77777777" w:rsidR="00FC12FF" w:rsidRPr="0018553F" w:rsidRDefault="00FC12FF" w:rsidP="00FC12FF">
            <w:pPr>
              <w:pStyle w:val="NoSpacing"/>
              <w:rPr>
                <w:rFonts w:ascii="Sylfaen" w:hAnsi="Sylfaen"/>
                <w:caps/>
                <w:color w:val="ED7D31" w:themeColor="accent2"/>
                <w:sz w:val="26"/>
                <w:szCs w:val="26"/>
                <w:lang w:val="ka-GE"/>
              </w:rPr>
            </w:pPr>
          </w:p>
          <w:p w14:paraId="6E94256A" w14:textId="77777777" w:rsidR="00FC12FF" w:rsidRPr="0018553F" w:rsidRDefault="00FC12FF" w:rsidP="00FC12FF">
            <w:pPr>
              <w:pStyle w:val="NoSpacing"/>
              <w:rPr>
                <w:rFonts w:ascii="Sylfaen" w:hAnsi="Sylfaen"/>
                <w:caps/>
                <w:color w:val="ED7D31" w:themeColor="accent2"/>
                <w:sz w:val="26"/>
                <w:szCs w:val="26"/>
                <w:lang w:val="ka-GE"/>
              </w:rPr>
            </w:pPr>
          </w:p>
          <w:p w14:paraId="073C6841" w14:textId="77777777" w:rsidR="00FC12FF" w:rsidRPr="0018553F" w:rsidRDefault="00FC12FF" w:rsidP="00FC12FF">
            <w:pPr>
              <w:pStyle w:val="NoSpacing"/>
              <w:rPr>
                <w:rFonts w:ascii="Sylfaen" w:hAnsi="Sylfaen"/>
                <w:caps/>
                <w:color w:val="ED7D31" w:themeColor="accent2"/>
                <w:sz w:val="26"/>
                <w:szCs w:val="26"/>
                <w:lang w:val="ka-GE"/>
              </w:rPr>
            </w:pPr>
          </w:p>
          <w:p w14:paraId="2395372A" w14:textId="77777777" w:rsidR="00FC12FF" w:rsidRPr="0018553F" w:rsidRDefault="00FC12FF" w:rsidP="00FC12FF">
            <w:pPr>
              <w:pStyle w:val="NoSpacing"/>
              <w:rPr>
                <w:rFonts w:ascii="Sylfaen" w:hAnsi="Sylfaen"/>
                <w:caps/>
                <w:color w:val="ED7D31" w:themeColor="accent2"/>
                <w:sz w:val="26"/>
                <w:szCs w:val="26"/>
                <w:lang w:val="ka-GE"/>
              </w:rPr>
            </w:pPr>
          </w:p>
          <w:p w14:paraId="65A051CE" w14:textId="77777777" w:rsidR="00FC12FF" w:rsidRPr="0018553F" w:rsidRDefault="00FC12FF" w:rsidP="00FC12FF">
            <w:pPr>
              <w:pStyle w:val="NoSpacing"/>
              <w:rPr>
                <w:rFonts w:ascii="Sylfaen" w:hAnsi="Sylfaen"/>
                <w:caps/>
                <w:color w:val="ED7D31" w:themeColor="accent2"/>
                <w:sz w:val="26"/>
                <w:szCs w:val="26"/>
                <w:lang w:val="ka-GE"/>
              </w:rPr>
            </w:pPr>
          </w:p>
          <w:p w14:paraId="0D24CE1A" w14:textId="77777777" w:rsidR="00FC12FF" w:rsidRPr="0018553F" w:rsidRDefault="00FC12FF" w:rsidP="00FC12FF">
            <w:pPr>
              <w:pStyle w:val="NoSpacing"/>
              <w:rPr>
                <w:rFonts w:ascii="Sylfaen" w:hAnsi="Sylfaen"/>
                <w:caps/>
                <w:color w:val="ED7D31" w:themeColor="accent2"/>
                <w:sz w:val="26"/>
                <w:szCs w:val="26"/>
                <w:lang w:val="ka-GE"/>
              </w:rPr>
            </w:pPr>
          </w:p>
          <w:p w14:paraId="15A69236" w14:textId="77777777" w:rsidR="00FC12FF" w:rsidRPr="0018553F" w:rsidRDefault="00FC12FF" w:rsidP="00FC12FF">
            <w:pPr>
              <w:pStyle w:val="NoSpacing"/>
              <w:rPr>
                <w:rFonts w:ascii="Sylfaen" w:hAnsi="Sylfaen"/>
                <w:caps/>
                <w:color w:val="ED7D31" w:themeColor="accent2"/>
                <w:sz w:val="26"/>
                <w:szCs w:val="26"/>
                <w:lang w:val="ka-GE"/>
              </w:rPr>
            </w:pPr>
          </w:p>
          <w:p w14:paraId="72E7C222" w14:textId="77777777" w:rsidR="00FC12FF" w:rsidRPr="0018553F" w:rsidRDefault="00FC12FF" w:rsidP="00FC12FF">
            <w:pPr>
              <w:pStyle w:val="NoSpacing"/>
              <w:rPr>
                <w:rFonts w:ascii="Sylfaen" w:hAnsi="Sylfaen"/>
                <w:caps/>
                <w:color w:val="ED7D31" w:themeColor="accent2"/>
                <w:sz w:val="26"/>
                <w:szCs w:val="26"/>
                <w:lang w:val="ka-GE"/>
              </w:rPr>
            </w:pPr>
          </w:p>
          <w:p w14:paraId="2EDB15C1" w14:textId="77777777" w:rsidR="00FC12FF" w:rsidRPr="0018553F" w:rsidRDefault="00FC12FF" w:rsidP="00FC12FF">
            <w:pPr>
              <w:pStyle w:val="NoSpacing"/>
              <w:rPr>
                <w:rFonts w:ascii="Sylfaen" w:hAnsi="Sylfaen"/>
                <w:caps/>
                <w:color w:val="ED7D31" w:themeColor="accent2"/>
                <w:sz w:val="26"/>
                <w:szCs w:val="26"/>
                <w:lang w:val="ka-GE"/>
              </w:rPr>
            </w:pPr>
          </w:p>
          <w:p w14:paraId="5C633B60" w14:textId="77777777" w:rsidR="00FC12FF" w:rsidRPr="0018553F" w:rsidRDefault="00FC12FF" w:rsidP="00FC12FF">
            <w:pPr>
              <w:pStyle w:val="NoSpacing"/>
              <w:rPr>
                <w:rFonts w:ascii="Sylfaen" w:hAnsi="Sylfaen"/>
                <w:caps/>
                <w:color w:val="ED7D31" w:themeColor="accent2"/>
                <w:sz w:val="26"/>
                <w:szCs w:val="26"/>
                <w:lang w:val="ka-GE"/>
              </w:rPr>
            </w:pPr>
          </w:p>
          <w:p w14:paraId="54CB8AD8" w14:textId="77777777" w:rsidR="00FC12FF" w:rsidRPr="0018553F" w:rsidRDefault="00FC12FF" w:rsidP="00FC12FF">
            <w:pPr>
              <w:pStyle w:val="NoSpacing"/>
              <w:rPr>
                <w:rFonts w:ascii="Sylfaen" w:hAnsi="Sylfaen"/>
                <w:caps/>
                <w:color w:val="ED7D31" w:themeColor="accent2"/>
                <w:sz w:val="26"/>
                <w:szCs w:val="26"/>
                <w:lang w:val="ka-GE"/>
              </w:rPr>
            </w:pPr>
          </w:p>
          <w:p w14:paraId="00AF6D0E" w14:textId="77777777" w:rsidR="00FC12FF" w:rsidRPr="0018553F" w:rsidRDefault="00FC12FF" w:rsidP="00FC12FF">
            <w:pPr>
              <w:pStyle w:val="NoSpacing"/>
              <w:rPr>
                <w:rFonts w:ascii="Sylfaen" w:hAnsi="Sylfaen"/>
                <w:caps/>
                <w:color w:val="ED7D31" w:themeColor="accent2"/>
                <w:sz w:val="26"/>
                <w:szCs w:val="26"/>
                <w:lang w:val="ka-GE"/>
              </w:rPr>
            </w:pPr>
          </w:p>
          <w:p w14:paraId="018FFC09" w14:textId="77777777" w:rsidR="00FC12FF" w:rsidRPr="0018553F" w:rsidRDefault="00FC12FF" w:rsidP="00FC12FF">
            <w:pPr>
              <w:pStyle w:val="NoSpacing"/>
              <w:rPr>
                <w:rFonts w:ascii="Sylfaen" w:hAnsi="Sylfaen"/>
                <w:caps/>
                <w:color w:val="ED7D31" w:themeColor="accent2"/>
                <w:sz w:val="26"/>
                <w:szCs w:val="26"/>
                <w:lang w:val="ka-GE"/>
              </w:rPr>
            </w:pPr>
          </w:p>
          <w:p w14:paraId="0D224BB9" w14:textId="77777777" w:rsidR="00FC12FF" w:rsidRPr="0018553F" w:rsidRDefault="00FC12FF" w:rsidP="00FC12FF">
            <w:pPr>
              <w:pStyle w:val="NoSpacing"/>
              <w:rPr>
                <w:rFonts w:ascii="Sylfaen" w:hAnsi="Sylfaen"/>
                <w:caps/>
                <w:color w:val="ED7D31" w:themeColor="accent2"/>
                <w:sz w:val="26"/>
                <w:szCs w:val="26"/>
                <w:lang w:val="ka-GE"/>
              </w:rPr>
            </w:pPr>
          </w:p>
          <w:p w14:paraId="48203554" w14:textId="482859F3" w:rsidR="00FC12FF" w:rsidRPr="0018553F" w:rsidRDefault="0065611A" w:rsidP="00FC12FF">
            <w:pPr>
              <w:pStyle w:val="NoSpacing"/>
              <w:rPr>
                <w:rFonts w:ascii="Sylfaen" w:hAnsi="Sylfaen"/>
                <w:caps/>
                <w:color w:val="ED7D31" w:themeColor="accent2"/>
                <w:sz w:val="26"/>
                <w:szCs w:val="26"/>
                <w:lang w:val="ka-GE"/>
              </w:rPr>
            </w:pPr>
            <w:r w:rsidRPr="0018553F">
              <w:rPr>
                <w:rFonts w:ascii="Sylfaen" w:hAnsi="Sylfaen"/>
                <w:caps/>
                <w:color w:val="ED7D31" w:themeColor="accent2"/>
                <w:sz w:val="26"/>
                <w:szCs w:val="26"/>
                <w:lang w:val="ka-GE"/>
              </w:rPr>
              <w:t>რეზიუმე</w:t>
            </w:r>
          </w:p>
          <w:p w14:paraId="24A5A33F" w14:textId="77777777" w:rsidR="0065611A" w:rsidRPr="0018553F" w:rsidRDefault="0065611A" w:rsidP="00FC12FF">
            <w:pPr>
              <w:pStyle w:val="NoSpacing"/>
              <w:rPr>
                <w:rFonts w:ascii="Sylfaen" w:hAnsi="Sylfaen"/>
                <w:caps/>
                <w:color w:val="ED7D31" w:themeColor="accent2"/>
                <w:sz w:val="26"/>
                <w:szCs w:val="26"/>
                <w:lang w:val="ka-GE"/>
              </w:rPr>
            </w:pPr>
          </w:p>
          <w:p w14:paraId="1664C42B" w14:textId="3C4A8A5A" w:rsidR="0065611A" w:rsidRPr="0018553F" w:rsidRDefault="0065611A" w:rsidP="0065611A">
            <w:pPr>
              <w:rPr>
                <w:rFonts w:ascii="Sylfaen" w:hAnsi="Sylfaen"/>
                <w:sz w:val="24"/>
                <w:szCs w:val="24"/>
                <w:lang w:val="ka-GE"/>
              </w:rPr>
            </w:pPr>
            <w:r w:rsidRPr="0018553F">
              <w:rPr>
                <w:rFonts w:ascii="Sylfaen" w:hAnsi="Sylfaen"/>
                <w:lang w:val="ka-GE"/>
              </w:rPr>
              <w:t xml:space="preserve">შრომის უსაფრთხოების შეუსაბამობების გაუმჯობესება: სატუმბი სადგურებსა და </w:t>
            </w:r>
            <w:r w:rsidR="00466C51" w:rsidRPr="0018553F">
              <w:rPr>
                <w:rFonts w:ascii="Sylfaen" w:hAnsi="Sylfaen"/>
                <w:lang w:val="ka-GE"/>
              </w:rPr>
              <w:t>შახტურ ჭებში</w:t>
            </w:r>
            <w:r w:rsidRPr="0018553F">
              <w:rPr>
                <w:rFonts w:ascii="Sylfaen" w:hAnsi="Sylfaen"/>
                <w:lang w:val="ka-GE"/>
              </w:rPr>
              <w:t xml:space="preserve"> (საქართველო)</w:t>
            </w:r>
          </w:p>
          <w:p w14:paraId="55BBAAD2" w14:textId="6F15121D" w:rsidR="00AA24AA" w:rsidRPr="0018553F" w:rsidRDefault="00AA24AA">
            <w:pPr>
              <w:rPr>
                <w:rFonts w:ascii="Sylfaen" w:hAnsi="Sylfaen"/>
                <w:lang w:val="ka-GE"/>
              </w:rPr>
            </w:pPr>
          </w:p>
        </w:tc>
      </w:tr>
    </w:tbl>
    <w:bookmarkStart w:id="0" w:name="_Toc209429707" w:displacedByCustomXml="next"/>
    <w:bookmarkStart w:id="1" w:name="_Toc209444526" w:displacedByCustomXml="next"/>
    <w:sdt>
      <w:sdtPr>
        <w:rPr>
          <w:rFonts w:asciiTheme="minorHAnsi" w:eastAsiaTheme="minorHAnsi" w:hAnsiTheme="minorHAnsi" w:cstheme="minorBidi"/>
          <w:color w:val="auto"/>
          <w:kern w:val="2"/>
          <w:sz w:val="22"/>
          <w:szCs w:val="22"/>
          <w:lang w:val="ka-GE"/>
          <w14:ligatures w14:val="standardContextual"/>
        </w:rPr>
        <w:id w:val="-1352182647"/>
        <w:docPartObj>
          <w:docPartGallery w:val="Table of Contents"/>
          <w:docPartUnique/>
        </w:docPartObj>
      </w:sdtPr>
      <w:sdtEndPr>
        <w:rPr>
          <w:b/>
          <w:bCs/>
          <w:noProof/>
        </w:rPr>
      </w:sdtEndPr>
      <w:sdtContent>
        <w:p w14:paraId="366F10A6" w14:textId="57409E67" w:rsidR="005B4E01" w:rsidRPr="0018553F" w:rsidRDefault="009E361C" w:rsidP="009E361C">
          <w:pPr>
            <w:pStyle w:val="TOCHeading"/>
            <w:jc w:val="center"/>
            <w:rPr>
              <w:b/>
              <w:bCs/>
              <w:sz w:val="28"/>
              <w:szCs w:val="28"/>
              <w:lang w:val="ka-GE"/>
            </w:rPr>
          </w:pPr>
          <w:r w:rsidRPr="0018553F">
            <w:rPr>
              <w:b/>
              <w:bCs/>
              <w:sz w:val="28"/>
              <w:szCs w:val="28"/>
              <w:lang w:val="ka-GE"/>
            </w:rPr>
            <w:t>სარჩევი</w:t>
          </w:r>
        </w:p>
        <w:p w14:paraId="15E2B7D3" w14:textId="2EBC9BDC" w:rsidR="00F67053" w:rsidRPr="0018553F" w:rsidRDefault="005B4E01">
          <w:pPr>
            <w:pStyle w:val="TOC1"/>
            <w:tabs>
              <w:tab w:val="right" w:leader="dot" w:pos="9800"/>
            </w:tabs>
            <w:rPr>
              <w:rFonts w:ascii="Sylfaen" w:eastAsiaTheme="minorEastAsia" w:hAnsi="Sylfaen"/>
              <w:noProof/>
              <w:sz w:val="24"/>
              <w:szCs w:val="24"/>
              <w:lang w:val="ka-GE"/>
            </w:rPr>
          </w:pPr>
          <w:r w:rsidRPr="0018553F">
            <w:rPr>
              <w:rFonts w:ascii="Sylfaen" w:hAnsi="Sylfaen"/>
              <w:lang w:val="ka-GE"/>
            </w:rPr>
            <w:fldChar w:fldCharType="begin"/>
          </w:r>
          <w:r w:rsidRPr="0018553F">
            <w:rPr>
              <w:rFonts w:ascii="Sylfaen" w:hAnsi="Sylfaen"/>
              <w:lang w:val="ka-GE"/>
            </w:rPr>
            <w:instrText xml:space="preserve"> TOC \o "1-3" \h \z \u </w:instrText>
          </w:r>
          <w:r w:rsidRPr="0018553F">
            <w:rPr>
              <w:rFonts w:ascii="Sylfaen" w:hAnsi="Sylfaen"/>
              <w:lang w:val="ka-GE"/>
            </w:rPr>
            <w:fldChar w:fldCharType="separate"/>
          </w:r>
          <w:hyperlink w:anchor="_Toc210034600" w:history="1">
            <w:r w:rsidR="00F67053" w:rsidRPr="0018553F">
              <w:rPr>
                <w:rStyle w:val="Hyperlink"/>
                <w:rFonts w:ascii="Sylfaen" w:hAnsi="Sylfaen"/>
                <w:b/>
                <w:bCs/>
                <w:noProof/>
                <w:lang w:val="ka-GE"/>
              </w:rPr>
              <w:t>1. მიზანი და წინაპირობა</w:t>
            </w:r>
            <w:r w:rsidR="00F67053" w:rsidRPr="0018553F">
              <w:rPr>
                <w:rFonts w:ascii="Sylfaen" w:hAnsi="Sylfaen"/>
                <w:noProof/>
                <w:webHidden/>
                <w:lang w:val="ka-GE"/>
              </w:rPr>
              <w:tab/>
            </w:r>
            <w:r w:rsidR="00F67053" w:rsidRPr="0018553F">
              <w:rPr>
                <w:rFonts w:ascii="Sylfaen" w:hAnsi="Sylfaen"/>
                <w:noProof/>
                <w:webHidden/>
                <w:lang w:val="ka-GE"/>
              </w:rPr>
              <w:fldChar w:fldCharType="begin"/>
            </w:r>
            <w:r w:rsidR="00F67053" w:rsidRPr="0018553F">
              <w:rPr>
                <w:rFonts w:ascii="Sylfaen" w:hAnsi="Sylfaen"/>
                <w:noProof/>
                <w:webHidden/>
                <w:lang w:val="ka-GE"/>
              </w:rPr>
              <w:instrText xml:space="preserve"> PAGEREF _Toc210034600 \h </w:instrText>
            </w:r>
            <w:r w:rsidR="00F67053" w:rsidRPr="0018553F">
              <w:rPr>
                <w:rFonts w:ascii="Sylfaen" w:hAnsi="Sylfaen"/>
                <w:noProof/>
                <w:webHidden/>
                <w:lang w:val="ka-GE"/>
              </w:rPr>
            </w:r>
            <w:r w:rsidR="00F67053" w:rsidRPr="0018553F">
              <w:rPr>
                <w:rFonts w:ascii="Sylfaen" w:hAnsi="Sylfaen"/>
                <w:noProof/>
                <w:webHidden/>
                <w:lang w:val="ka-GE"/>
              </w:rPr>
              <w:fldChar w:fldCharType="separate"/>
            </w:r>
            <w:r w:rsidR="007179C1">
              <w:rPr>
                <w:rFonts w:ascii="Sylfaen" w:hAnsi="Sylfaen"/>
                <w:noProof/>
                <w:webHidden/>
                <w:lang w:val="ka-GE"/>
              </w:rPr>
              <w:t>2</w:t>
            </w:r>
            <w:r w:rsidR="00F67053" w:rsidRPr="0018553F">
              <w:rPr>
                <w:rFonts w:ascii="Sylfaen" w:hAnsi="Sylfaen"/>
                <w:noProof/>
                <w:webHidden/>
                <w:lang w:val="ka-GE"/>
              </w:rPr>
              <w:fldChar w:fldCharType="end"/>
            </w:r>
          </w:hyperlink>
        </w:p>
        <w:p w14:paraId="35B2DF56" w14:textId="4DB0808C"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1" w:history="1">
            <w:r w:rsidRPr="0018553F">
              <w:rPr>
                <w:rStyle w:val="Hyperlink"/>
                <w:rFonts w:ascii="Sylfaen" w:hAnsi="Sylfaen"/>
                <w:b/>
                <w:bCs/>
                <w:noProof/>
                <w:lang w:val="ka-GE"/>
              </w:rPr>
              <w:t>2. მომსახურებისა და სამუშაოების მოცულობა</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_Toc210034601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2</w:t>
            </w:r>
            <w:r w:rsidRPr="0018553F">
              <w:rPr>
                <w:rFonts w:ascii="Sylfaen" w:hAnsi="Sylfaen"/>
                <w:noProof/>
                <w:webHidden/>
                <w:lang w:val="ka-GE"/>
              </w:rPr>
              <w:fldChar w:fldCharType="end"/>
            </w:r>
          </w:hyperlink>
        </w:p>
        <w:p w14:paraId="2A2EBD3C" w14:textId="4BE112F9"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2" w:history="1">
            <w:r w:rsidRPr="0018553F">
              <w:rPr>
                <w:rStyle w:val="Hyperlink"/>
                <w:rFonts w:ascii="Sylfaen" w:hAnsi="Sylfaen"/>
                <w:b/>
                <w:bCs/>
                <w:noProof/>
                <w:lang w:val="ka-GE"/>
              </w:rPr>
              <w:t>3. მოქმედი რეგულაციები და სტანდარტები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_Toc210034602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2</w:t>
            </w:r>
            <w:r w:rsidRPr="0018553F">
              <w:rPr>
                <w:rFonts w:ascii="Sylfaen" w:hAnsi="Sylfaen"/>
                <w:noProof/>
                <w:webHidden/>
                <w:lang w:val="ka-GE"/>
              </w:rPr>
              <w:fldChar w:fldCharType="end"/>
            </w:r>
          </w:hyperlink>
        </w:p>
        <w:p w14:paraId="5E1E7C37" w14:textId="1A385D2A"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3" w:history="1">
            <w:r w:rsidRPr="0018553F">
              <w:rPr>
                <w:rStyle w:val="Hyperlink"/>
                <w:rFonts w:ascii="Sylfaen" w:hAnsi="Sylfaen"/>
                <w:b/>
                <w:bCs/>
                <w:noProof/>
                <w:lang w:val="ka-GE"/>
              </w:rPr>
              <w:t>4. ჯანმრთელობისა და შრომის უსაფრთხოების მენეჯმენტი სამუშაოების დროს</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_Toc210034603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2</w:t>
            </w:r>
            <w:r w:rsidRPr="0018553F">
              <w:rPr>
                <w:rFonts w:ascii="Sylfaen" w:hAnsi="Sylfaen"/>
                <w:noProof/>
                <w:webHidden/>
                <w:lang w:val="ka-GE"/>
              </w:rPr>
              <w:fldChar w:fldCharType="end"/>
            </w:r>
          </w:hyperlink>
        </w:p>
        <w:p w14:paraId="52902684" w14:textId="59E3BB00"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4" w:history="1">
            <w:r w:rsidRPr="0018553F">
              <w:rPr>
                <w:rStyle w:val="Hyperlink"/>
                <w:rFonts w:ascii="Sylfaen" w:hAnsi="Sylfaen"/>
                <w:b/>
                <w:bCs/>
                <w:noProof/>
                <w:lang w:val="ka-GE"/>
              </w:rPr>
              <w:t>5. ხარისხის უზრუნველყოფა / ხარისხის კონტროლი (QA/QC)</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_Toc210034604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2</w:t>
            </w:r>
            <w:r w:rsidRPr="0018553F">
              <w:rPr>
                <w:rFonts w:ascii="Sylfaen" w:hAnsi="Sylfaen"/>
                <w:noProof/>
                <w:webHidden/>
                <w:lang w:val="ka-GE"/>
              </w:rPr>
              <w:fldChar w:fldCharType="end"/>
            </w:r>
          </w:hyperlink>
        </w:p>
        <w:p w14:paraId="7F227C4D" w14:textId="132997EA"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5" w:history="1">
            <w:r w:rsidRPr="0018553F">
              <w:rPr>
                <w:rStyle w:val="Hyperlink"/>
                <w:rFonts w:ascii="Sylfaen" w:hAnsi="Sylfaen"/>
                <w:b/>
                <w:bCs/>
                <w:noProof/>
                <w:lang w:val="ka-GE"/>
              </w:rPr>
              <w:t>6. კომპეტენცია და მასალები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_Toc210034605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3</w:t>
            </w:r>
            <w:r w:rsidRPr="0018553F">
              <w:rPr>
                <w:rFonts w:ascii="Sylfaen" w:hAnsi="Sylfaen"/>
                <w:noProof/>
                <w:webHidden/>
                <w:lang w:val="ka-GE"/>
              </w:rPr>
              <w:fldChar w:fldCharType="end"/>
            </w:r>
          </w:hyperlink>
        </w:p>
        <w:p w14:paraId="69079AD1" w14:textId="7E99C859"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6" w:history="1">
            <w:r w:rsidRPr="0018553F">
              <w:rPr>
                <w:rStyle w:val="Hyperlink"/>
                <w:rFonts w:ascii="Sylfaen" w:hAnsi="Sylfaen"/>
                <w:b/>
                <w:bCs/>
                <w:noProof/>
                <w:lang w:val="ka-GE"/>
              </w:rPr>
              <w:t>7. შეზღუდვები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_Toc210034606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3</w:t>
            </w:r>
            <w:r w:rsidRPr="0018553F">
              <w:rPr>
                <w:rFonts w:ascii="Sylfaen" w:hAnsi="Sylfaen"/>
                <w:noProof/>
                <w:webHidden/>
                <w:lang w:val="ka-GE"/>
              </w:rPr>
              <w:fldChar w:fldCharType="end"/>
            </w:r>
          </w:hyperlink>
        </w:p>
        <w:p w14:paraId="63CB4613" w14:textId="056F0D6A"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7" w:history="1">
            <w:r w:rsidRPr="0018553F">
              <w:rPr>
                <w:rStyle w:val="Hyperlink"/>
                <w:rFonts w:ascii="Sylfaen" w:hAnsi="Sylfaen"/>
                <w:b/>
                <w:bCs/>
                <w:noProof/>
                <w:lang w:val="ka-GE"/>
              </w:rPr>
              <w:t>8. გარანტია</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_Toc210034607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3</w:t>
            </w:r>
            <w:r w:rsidRPr="0018553F">
              <w:rPr>
                <w:rFonts w:ascii="Sylfaen" w:hAnsi="Sylfaen"/>
                <w:noProof/>
                <w:webHidden/>
                <w:lang w:val="ka-GE"/>
              </w:rPr>
              <w:fldChar w:fldCharType="end"/>
            </w:r>
          </w:hyperlink>
        </w:p>
        <w:p w14:paraId="084C344D" w14:textId="2740626D"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8" w:history="1">
            <w:r w:rsidRPr="0018553F">
              <w:rPr>
                <w:rStyle w:val="Hyperlink"/>
                <w:rFonts w:ascii="Sylfaen" w:hAnsi="Sylfaen"/>
                <w:b/>
                <w:bCs/>
                <w:noProof/>
                <w:lang w:val="ka-GE"/>
              </w:rPr>
              <w:t>9. დანართი ა — ადგილმდებარეობები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_Toc210034608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3</w:t>
            </w:r>
            <w:r w:rsidRPr="0018553F">
              <w:rPr>
                <w:rFonts w:ascii="Sylfaen" w:hAnsi="Sylfaen"/>
                <w:noProof/>
                <w:webHidden/>
                <w:lang w:val="ka-GE"/>
              </w:rPr>
              <w:fldChar w:fldCharType="end"/>
            </w:r>
          </w:hyperlink>
        </w:p>
        <w:p w14:paraId="6E7F28F0" w14:textId="3FC6F44F"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09" w:history="1">
            <w:r w:rsidRPr="0018553F">
              <w:rPr>
                <w:rStyle w:val="Hyperlink"/>
                <w:rFonts w:ascii="Sylfaen" w:hAnsi="Sylfaen"/>
                <w:b/>
                <w:bCs/>
                <w:noProof/>
                <w:lang w:val="ka-GE"/>
              </w:rPr>
              <w:t>10. დანართი ბ — დამსაქმებლის მიერ წარმოსადგენი დოკუმენტაცია</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_Toc210034609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3</w:t>
            </w:r>
            <w:r w:rsidRPr="0018553F">
              <w:rPr>
                <w:rFonts w:ascii="Sylfaen" w:hAnsi="Sylfaen"/>
                <w:noProof/>
                <w:webHidden/>
                <w:lang w:val="ka-GE"/>
              </w:rPr>
              <w:fldChar w:fldCharType="end"/>
            </w:r>
          </w:hyperlink>
        </w:p>
        <w:p w14:paraId="1F527D85" w14:textId="20D1E9F1"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10" w:history="1">
            <w:r w:rsidRPr="0018553F">
              <w:rPr>
                <w:rStyle w:val="Hyperlink"/>
                <w:rFonts w:ascii="Sylfaen" w:hAnsi="Sylfaen"/>
                <w:b/>
                <w:bCs/>
                <w:noProof/>
                <w:lang w:val="ka-GE"/>
              </w:rPr>
              <w:t>11. დანართი გ — კონტრაქტორის მიერ წარდგენილი მინიმალური მოთხოვნები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_Toc210034610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3</w:t>
            </w:r>
            <w:r w:rsidRPr="0018553F">
              <w:rPr>
                <w:rFonts w:ascii="Sylfaen" w:hAnsi="Sylfaen"/>
                <w:noProof/>
                <w:webHidden/>
                <w:lang w:val="ka-GE"/>
              </w:rPr>
              <w:fldChar w:fldCharType="end"/>
            </w:r>
          </w:hyperlink>
        </w:p>
        <w:p w14:paraId="3AA61462" w14:textId="528A5AD9" w:rsidR="00F67053" w:rsidRPr="0018553F" w:rsidRDefault="00F67053">
          <w:pPr>
            <w:pStyle w:val="TOC1"/>
            <w:tabs>
              <w:tab w:val="right" w:leader="dot" w:pos="9800"/>
            </w:tabs>
            <w:rPr>
              <w:rFonts w:ascii="Sylfaen" w:eastAsiaTheme="minorEastAsia" w:hAnsi="Sylfaen"/>
              <w:noProof/>
              <w:sz w:val="24"/>
              <w:szCs w:val="24"/>
              <w:lang w:val="ka-GE"/>
            </w:rPr>
          </w:pPr>
          <w:hyperlink w:anchor="_Toc210034611" w:history="1">
            <w:r w:rsidRPr="0018553F">
              <w:rPr>
                <w:rStyle w:val="Hyperlink"/>
                <w:rFonts w:ascii="Sylfaen" w:hAnsi="Sylfaen"/>
                <w:b/>
                <w:bCs/>
                <w:noProof/>
                <w:lang w:val="ka-GE"/>
              </w:rPr>
              <w:t xml:space="preserve">12. </w:t>
            </w:r>
            <w:r w:rsidRPr="0018553F">
              <w:rPr>
                <w:rStyle w:val="Hyperlink"/>
                <w:rFonts w:ascii="Sylfaen" w:hAnsi="Sylfaen"/>
                <w:noProof/>
                <w:lang w:val="ka-GE"/>
              </w:rPr>
              <w:t>შრომის უსაფრთხოების ხარვეზების გამოსწორება სატუმბო სადგურებსა და შახტურ ჭებში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_Toc210034611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4</w:t>
            </w:r>
            <w:r w:rsidRPr="0018553F">
              <w:rPr>
                <w:rFonts w:ascii="Sylfaen" w:hAnsi="Sylfaen"/>
                <w:noProof/>
                <w:webHidden/>
                <w:lang w:val="ka-GE"/>
              </w:rPr>
              <w:fldChar w:fldCharType="end"/>
            </w:r>
          </w:hyperlink>
        </w:p>
        <w:p w14:paraId="1068CEDE" w14:textId="513AD60D" w:rsidR="00F67053" w:rsidRPr="0018553F" w:rsidRDefault="00F67053">
          <w:pPr>
            <w:pStyle w:val="TOC2"/>
            <w:tabs>
              <w:tab w:val="right" w:leader="dot" w:pos="9800"/>
            </w:tabs>
            <w:rPr>
              <w:rFonts w:ascii="Sylfaen" w:eastAsiaTheme="minorEastAsia" w:hAnsi="Sylfaen"/>
              <w:noProof/>
              <w:sz w:val="24"/>
              <w:szCs w:val="24"/>
              <w:lang w:val="ka-GE"/>
            </w:rPr>
          </w:pPr>
          <w:hyperlink w:anchor="_Toc210034612" w:history="1">
            <w:r w:rsidRPr="0018553F">
              <w:rPr>
                <w:rStyle w:val="Hyperlink"/>
                <w:rFonts w:ascii="Sylfaen" w:hAnsi="Sylfaen"/>
                <w:noProof/>
                <w:lang w:val="ka-GE"/>
              </w:rPr>
              <w:t>ხრამის შახტური ჭები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_Toc210034612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4</w:t>
            </w:r>
            <w:r w:rsidRPr="0018553F">
              <w:rPr>
                <w:rFonts w:ascii="Sylfaen" w:hAnsi="Sylfaen"/>
                <w:noProof/>
                <w:webHidden/>
                <w:lang w:val="ka-GE"/>
              </w:rPr>
              <w:fldChar w:fldCharType="end"/>
            </w:r>
          </w:hyperlink>
        </w:p>
        <w:p w14:paraId="1FD4D745" w14:textId="02AFCB5A" w:rsidR="00F67053" w:rsidRPr="0018553F" w:rsidRDefault="00F67053">
          <w:pPr>
            <w:pStyle w:val="TOC2"/>
            <w:tabs>
              <w:tab w:val="right" w:leader="dot" w:pos="9800"/>
            </w:tabs>
            <w:rPr>
              <w:rFonts w:ascii="Sylfaen" w:eastAsiaTheme="minorEastAsia" w:hAnsi="Sylfaen"/>
              <w:noProof/>
              <w:sz w:val="24"/>
              <w:szCs w:val="24"/>
              <w:lang w:val="ka-GE"/>
            </w:rPr>
          </w:pPr>
          <w:hyperlink w:anchor="_Toc210034613" w:history="1">
            <w:r w:rsidRPr="0018553F">
              <w:rPr>
                <w:rStyle w:val="Hyperlink"/>
                <w:rFonts w:ascii="Sylfaen" w:hAnsi="Sylfaen"/>
                <w:noProof/>
                <w:lang w:val="ka-GE"/>
              </w:rPr>
              <w:t>ხრამი II აწევის სატუმბო სადგური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_Toc210034613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4</w:t>
            </w:r>
            <w:r w:rsidRPr="0018553F">
              <w:rPr>
                <w:rFonts w:ascii="Sylfaen" w:hAnsi="Sylfaen"/>
                <w:noProof/>
                <w:webHidden/>
                <w:lang w:val="ka-GE"/>
              </w:rPr>
              <w:fldChar w:fldCharType="end"/>
            </w:r>
          </w:hyperlink>
        </w:p>
        <w:p w14:paraId="43532385" w14:textId="2F5A4B25" w:rsidR="00F67053" w:rsidRPr="0018553F" w:rsidRDefault="00F67053">
          <w:pPr>
            <w:pStyle w:val="TOC2"/>
            <w:tabs>
              <w:tab w:val="right" w:leader="dot" w:pos="9800"/>
            </w:tabs>
            <w:rPr>
              <w:rFonts w:ascii="Sylfaen" w:eastAsiaTheme="minorEastAsia" w:hAnsi="Sylfaen"/>
              <w:noProof/>
              <w:sz w:val="24"/>
              <w:szCs w:val="24"/>
              <w:lang w:val="ka-GE"/>
            </w:rPr>
          </w:pPr>
          <w:hyperlink w:anchor="_Toc210034614" w:history="1">
            <w:r w:rsidRPr="0018553F">
              <w:rPr>
                <w:rStyle w:val="Hyperlink"/>
                <w:rFonts w:ascii="Sylfaen" w:hAnsi="Sylfaen"/>
                <w:noProof/>
                <w:lang w:val="ka-GE"/>
              </w:rPr>
              <w:t>ხრამის I აწევის სატუმბო სადგური (მარნეულის მიმართულება)</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_Toc210034614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5</w:t>
            </w:r>
            <w:r w:rsidRPr="0018553F">
              <w:rPr>
                <w:rFonts w:ascii="Sylfaen" w:hAnsi="Sylfaen"/>
                <w:noProof/>
                <w:webHidden/>
                <w:lang w:val="ka-GE"/>
              </w:rPr>
              <w:fldChar w:fldCharType="end"/>
            </w:r>
          </w:hyperlink>
        </w:p>
        <w:p w14:paraId="67867AA8" w14:textId="75D7A90B" w:rsidR="00F67053" w:rsidRPr="0018553F" w:rsidRDefault="00F67053">
          <w:pPr>
            <w:pStyle w:val="TOC2"/>
            <w:tabs>
              <w:tab w:val="right" w:leader="dot" w:pos="9800"/>
            </w:tabs>
            <w:rPr>
              <w:rFonts w:ascii="Sylfaen" w:eastAsiaTheme="minorEastAsia" w:hAnsi="Sylfaen"/>
              <w:noProof/>
              <w:sz w:val="24"/>
              <w:szCs w:val="24"/>
              <w:lang w:val="ka-GE"/>
            </w:rPr>
          </w:pPr>
          <w:hyperlink w:anchor="_Toc210034615" w:history="1">
            <w:r w:rsidRPr="0018553F">
              <w:rPr>
                <w:rStyle w:val="Hyperlink"/>
                <w:rFonts w:ascii="Sylfaen" w:hAnsi="Sylfaen"/>
                <w:noProof/>
                <w:lang w:val="ka-GE"/>
              </w:rPr>
              <w:t>დიდი ლილო 1-ის სატუმბო სადგური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_Toc210034615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5</w:t>
            </w:r>
            <w:r w:rsidRPr="0018553F">
              <w:rPr>
                <w:rFonts w:ascii="Sylfaen" w:hAnsi="Sylfaen"/>
                <w:noProof/>
                <w:webHidden/>
                <w:lang w:val="ka-GE"/>
              </w:rPr>
              <w:fldChar w:fldCharType="end"/>
            </w:r>
          </w:hyperlink>
        </w:p>
        <w:p w14:paraId="2D1C7AF7" w14:textId="70C4999D" w:rsidR="00F67053" w:rsidRPr="0018553F" w:rsidRDefault="00F67053">
          <w:pPr>
            <w:pStyle w:val="TOC2"/>
            <w:tabs>
              <w:tab w:val="right" w:leader="dot" w:pos="9800"/>
            </w:tabs>
            <w:rPr>
              <w:rFonts w:ascii="Sylfaen" w:eastAsiaTheme="minorEastAsia" w:hAnsi="Sylfaen"/>
              <w:noProof/>
              <w:sz w:val="24"/>
              <w:szCs w:val="24"/>
              <w:lang w:val="ka-GE"/>
            </w:rPr>
          </w:pPr>
          <w:hyperlink w:anchor="_Toc210034616" w:history="1">
            <w:r w:rsidRPr="0018553F">
              <w:rPr>
                <w:rStyle w:val="Hyperlink"/>
                <w:rFonts w:ascii="Sylfaen" w:hAnsi="Sylfaen"/>
                <w:noProof/>
                <w:lang w:val="ka-GE"/>
              </w:rPr>
              <w:t>დიდი ლილო 2-ის სატუმბო სადგური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_Toc210034616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6</w:t>
            </w:r>
            <w:r w:rsidRPr="0018553F">
              <w:rPr>
                <w:rFonts w:ascii="Sylfaen" w:hAnsi="Sylfaen"/>
                <w:noProof/>
                <w:webHidden/>
                <w:lang w:val="ka-GE"/>
              </w:rPr>
              <w:fldChar w:fldCharType="end"/>
            </w:r>
          </w:hyperlink>
        </w:p>
        <w:p w14:paraId="38A619D7" w14:textId="3920A8A2" w:rsidR="00F67053" w:rsidRPr="0018553F" w:rsidRDefault="00F67053">
          <w:pPr>
            <w:pStyle w:val="TOC2"/>
            <w:tabs>
              <w:tab w:val="right" w:leader="dot" w:pos="9800"/>
            </w:tabs>
            <w:rPr>
              <w:rFonts w:ascii="Sylfaen" w:eastAsiaTheme="minorEastAsia" w:hAnsi="Sylfaen"/>
              <w:noProof/>
              <w:sz w:val="24"/>
              <w:szCs w:val="24"/>
              <w:lang w:val="ka-GE"/>
            </w:rPr>
          </w:pPr>
          <w:hyperlink w:anchor="_Toc210034617" w:history="1">
            <w:r w:rsidRPr="0018553F">
              <w:rPr>
                <w:rStyle w:val="Hyperlink"/>
                <w:rFonts w:ascii="Sylfaen" w:hAnsi="Sylfaen"/>
                <w:noProof/>
                <w:lang w:val="ka-GE"/>
              </w:rPr>
              <w:t>ვაზისუბანი 2-ის სატუმბო სადგური</w:t>
            </w:r>
            <w:r w:rsidRPr="0018553F">
              <w:rPr>
                <w:rFonts w:ascii="Sylfaen" w:hAnsi="Sylfaen"/>
                <w:noProof/>
                <w:webHidden/>
                <w:lang w:val="ka-GE"/>
              </w:rPr>
              <w:tab/>
            </w:r>
            <w:r w:rsidRPr="0018553F">
              <w:rPr>
                <w:rFonts w:ascii="Sylfaen" w:hAnsi="Sylfaen"/>
                <w:noProof/>
                <w:webHidden/>
                <w:lang w:val="ka-GE"/>
              </w:rPr>
              <w:fldChar w:fldCharType="begin"/>
            </w:r>
            <w:r w:rsidRPr="0018553F">
              <w:rPr>
                <w:rFonts w:ascii="Sylfaen" w:hAnsi="Sylfaen"/>
                <w:noProof/>
                <w:webHidden/>
                <w:lang w:val="ka-GE"/>
              </w:rPr>
              <w:instrText xml:space="preserve"> PAGEREF _Toc210034617 \h </w:instrText>
            </w:r>
            <w:r w:rsidRPr="0018553F">
              <w:rPr>
                <w:rFonts w:ascii="Sylfaen" w:hAnsi="Sylfaen"/>
                <w:noProof/>
                <w:webHidden/>
                <w:lang w:val="ka-GE"/>
              </w:rPr>
            </w:r>
            <w:r w:rsidRPr="0018553F">
              <w:rPr>
                <w:rFonts w:ascii="Sylfaen" w:hAnsi="Sylfaen"/>
                <w:noProof/>
                <w:webHidden/>
                <w:lang w:val="ka-GE"/>
              </w:rPr>
              <w:fldChar w:fldCharType="separate"/>
            </w:r>
            <w:r w:rsidR="007179C1">
              <w:rPr>
                <w:rFonts w:ascii="Sylfaen" w:hAnsi="Sylfaen"/>
                <w:noProof/>
                <w:webHidden/>
                <w:lang w:val="ka-GE"/>
              </w:rPr>
              <w:t>6</w:t>
            </w:r>
            <w:r w:rsidRPr="0018553F">
              <w:rPr>
                <w:rFonts w:ascii="Sylfaen" w:hAnsi="Sylfaen"/>
                <w:noProof/>
                <w:webHidden/>
                <w:lang w:val="ka-GE"/>
              </w:rPr>
              <w:fldChar w:fldCharType="end"/>
            </w:r>
          </w:hyperlink>
        </w:p>
        <w:p w14:paraId="5DDE6F18" w14:textId="573A2B37" w:rsidR="005B4E01" w:rsidRPr="0018553F" w:rsidRDefault="005B4E01">
          <w:pPr>
            <w:rPr>
              <w:rFonts w:ascii="Sylfaen" w:hAnsi="Sylfaen"/>
              <w:lang w:val="ka-GE"/>
            </w:rPr>
          </w:pPr>
          <w:r w:rsidRPr="0018553F">
            <w:rPr>
              <w:rFonts w:ascii="Sylfaen" w:hAnsi="Sylfaen"/>
              <w:b/>
              <w:bCs/>
              <w:noProof/>
              <w:lang w:val="ka-GE"/>
            </w:rPr>
            <w:fldChar w:fldCharType="end"/>
          </w:r>
        </w:p>
      </w:sdtContent>
    </w:sdt>
    <w:p w14:paraId="23A75F01" w14:textId="77777777" w:rsidR="001D415B" w:rsidRPr="0018553F" w:rsidRDefault="001D415B" w:rsidP="001D415B">
      <w:pPr>
        <w:rPr>
          <w:rFonts w:ascii="Sylfaen" w:hAnsi="Sylfaen"/>
          <w:lang w:val="ka-GE"/>
        </w:rPr>
      </w:pPr>
    </w:p>
    <w:p w14:paraId="4AA292DC" w14:textId="77777777" w:rsidR="001D415B" w:rsidRPr="0018553F" w:rsidRDefault="001D415B" w:rsidP="001D415B">
      <w:pPr>
        <w:rPr>
          <w:rFonts w:ascii="Sylfaen" w:hAnsi="Sylfaen"/>
          <w:lang w:val="ka-GE"/>
        </w:rPr>
      </w:pPr>
    </w:p>
    <w:p w14:paraId="67100716" w14:textId="77777777" w:rsidR="001D415B" w:rsidRPr="0018553F" w:rsidRDefault="001D415B" w:rsidP="001D415B">
      <w:pPr>
        <w:rPr>
          <w:rFonts w:ascii="Sylfaen" w:hAnsi="Sylfaen"/>
          <w:lang w:val="ka-GE"/>
        </w:rPr>
      </w:pPr>
    </w:p>
    <w:p w14:paraId="0ECCE35C" w14:textId="77777777" w:rsidR="001D415B" w:rsidRPr="0018553F" w:rsidRDefault="001D415B" w:rsidP="001D415B">
      <w:pPr>
        <w:rPr>
          <w:rFonts w:ascii="Sylfaen" w:hAnsi="Sylfaen"/>
          <w:lang w:val="ka-GE"/>
        </w:rPr>
      </w:pPr>
    </w:p>
    <w:p w14:paraId="2788822D" w14:textId="77777777" w:rsidR="001D415B" w:rsidRPr="0018553F" w:rsidRDefault="001D415B" w:rsidP="001D415B">
      <w:pPr>
        <w:rPr>
          <w:rFonts w:ascii="Sylfaen" w:hAnsi="Sylfaen"/>
          <w:lang w:val="ka-GE"/>
        </w:rPr>
      </w:pPr>
    </w:p>
    <w:p w14:paraId="1F93F7B1" w14:textId="77777777" w:rsidR="001D415B" w:rsidRPr="0018553F" w:rsidRDefault="001D415B" w:rsidP="001D415B">
      <w:pPr>
        <w:rPr>
          <w:rFonts w:ascii="Sylfaen" w:hAnsi="Sylfaen"/>
          <w:lang w:val="ka-GE"/>
        </w:rPr>
      </w:pPr>
    </w:p>
    <w:p w14:paraId="26FF0BDB" w14:textId="77777777" w:rsidR="001D415B" w:rsidRPr="0018553F" w:rsidRDefault="001D415B" w:rsidP="001D415B">
      <w:pPr>
        <w:rPr>
          <w:rFonts w:ascii="Sylfaen" w:hAnsi="Sylfaen"/>
          <w:lang w:val="ka-GE"/>
        </w:rPr>
      </w:pPr>
    </w:p>
    <w:p w14:paraId="2769232F" w14:textId="77777777" w:rsidR="001D415B" w:rsidRPr="0018553F" w:rsidRDefault="001D415B" w:rsidP="001D415B">
      <w:pPr>
        <w:rPr>
          <w:rFonts w:ascii="Sylfaen" w:hAnsi="Sylfaen"/>
          <w:lang w:val="ka-GE"/>
        </w:rPr>
      </w:pPr>
    </w:p>
    <w:p w14:paraId="79702A1D" w14:textId="5CD8EF88" w:rsidR="00D91D03" w:rsidRPr="0018553F" w:rsidRDefault="00D91D03" w:rsidP="00255792">
      <w:pPr>
        <w:pStyle w:val="Heading1"/>
        <w:spacing w:after="0"/>
        <w:rPr>
          <w:b/>
          <w:bCs/>
          <w:szCs w:val="28"/>
          <w:lang w:val="ka-GE"/>
        </w:rPr>
      </w:pPr>
      <w:bookmarkStart w:id="2" w:name="_Toc210034600"/>
      <w:r w:rsidRPr="0018553F">
        <w:rPr>
          <w:b/>
          <w:bCs/>
          <w:szCs w:val="28"/>
          <w:lang w:val="ka-GE"/>
        </w:rPr>
        <w:lastRenderedPageBreak/>
        <w:t>1.</w:t>
      </w:r>
      <w:bookmarkEnd w:id="1"/>
      <w:bookmarkEnd w:id="0"/>
      <w:r w:rsidR="0065611A" w:rsidRPr="0018553F">
        <w:rPr>
          <w:b/>
          <w:bCs/>
          <w:szCs w:val="28"/>
          <w:lang w:val="ka-GE"/>
        </w:rPr>
        <w:t xml:space="preserve"> მიზანი და </w:t>
      </w:r>
      <w:r w:rsidR="00466C51" w:rsidRPr="0018553F">
        <w:rPr>
          <w:b/>
          <w:bCs/>
          <w:szCs w:val="28"/>
          <w:lang w:val="ka-GE"/>
        </w:rPr>
        <w:t>წინაპირობა</w:t>
      </w:r>
      <w:bookmarkEnd w:id="2"/>
    </w:p>
    <w:p w14:paraId="27829B8D" w14:textId="1CC9DA7D" w:rsidR="0065611A" w:rsidRPr="0018553F" w:rsidRDefault="0065611A" w:rsidP="00255792">
      <w:pPr>
        <w:spacing w:after="0"/>
        <w:rPr>
          <w:rFonts w:ascii="Sylfaen" w:hAnsi="Sylfaen"/>
          <w:lang w:val="ka-GE"/>
        </w:rPr>
      </w:pPr>
      <w:r w:rsidRPr="0018553F">
        <w:rPr>
          <w:rFonts w:ascii="Sylfaen" w:hAnsi="Sylfaen"/>
          <w:lang w:val="ka-GE"/>
        </w:rPr>
        <w:t>ეს ტექნიკური დავალება განსაზღვრავს,</w:t>
      </w:r>
      <w:r w:rsidR="00022EBE" w:rsidRPr="0018553F">
        <w:rPr>
          <w:rFonts w:ascii="Sylfaen" w:hAnsi="Sylfaen"/>
          <w:lang w:val="ka-GE"/>
        </w:rPr>
        <w:t xml:space="preserve"> ჯანმრთელობისა და უსაფრთხოების </w:t>
      </w:r>
      <w:r w:rsidRPr="0018553F">
        <w:rPr>
          <w:rFonts w:ascii="Sylfaen" w:hAnsi="Sylfaen"/>
          <w:lang w:val="ka-GE"/>
        </w:rPr>
        <w:t>მინიმალურ ტექნიკურ</w:t>
      </w:r>
      <w:r w:rsidR="00022EBE" w:rsidRPr="0018553F">
        <w:rPr>
          <w:rFonts w:ascii="Sylfaen" w:hAnsi="Sylfaen"/>
          <w:lang w:val="ka-GE"/>
        </w:rPr>
        <w:t xml:space="preserve"> მოთხოვნებს, რომელიც საჭიროა შიდა შრომის უსაფრთხოების დეპარტამენტის მიერ აქტებში გამოვლენილი ხარვეზების აღმოსაფხვრელად (სატუმბი სადგურებსა და შახტურ ჭებში). </w:t>
      </w:r>
      <w:r w:rsidR="00466C51" w:rsidRPr="0018553F">
        <w:rPr>
          <w:rFonts w:ascii="Sylfaen" w:hAnsi="Sylfaen"/>
          <w:lang w:val="ka-GE"/>
        </w:rPr>
        <w:t xml:space="preserve">მიზანია </w:t>
      </w:r>
      <w:r w:rsidR="00022EBE" w:rsidRPr="0018553F">
        <w:rPr>
          <w:rFonts w:ascii="Sylfaen" w:hAnsi="Sylfaen"/>
          <w:lang w:val="ka-GE"/>
        </w:rPr>
        <w:t xml:space="preserve">თითოეული ობიექტის ინსპექტირების აქტებში ყველა პუნქტის შესრულება </w:t>
      </w:r>
      <w:r w:rsidRPr="0018553F">
        <w:rPr>
          <w:rFonts w:ascii="Sylfaen" w:hAnsi="Sylfaen"/>
          <w:lang w:val="ka-GE"/>
        </w:rPr>
        <w:t xml:space="preserve">საქართველოს ჯანმრთელობისა და უსაფრთხოების შესახებ მოქმედი კანონმდებლობისა და ტექნიკური რეგულაციების </w:t>
      </w:r>
      <w:r w:rsidR="00F1079E" w:rsidRPr="0018553F">
        <w:rPr>
          <w:rFonts w:ascii="Sylfaen" w:hAnsi="Sylfaen"/>
          <w:lang w:val="ka-GE"/>
        </w:rPr>
        <w:t>შესაბამისად.</w:t>
      </w:r>
    </w:p>
    <w:p w14:paraId="020EF109" w14:textId="7D545C8E" w:rsidR="00D91D03" w:rsidRPr="0018553F" w:rsidRDefault="00D91D03" w:rsidP="00255792">
      <w:pPr>
        <w:pStyle w:val="Heading1"/>
        <w:spacing w:after="0"/>
        <w:rPr>
          <w:b/>
          <w:bCs/>
          <w:szCs w:val="28"/>
          <w:lang w:val="ka-GE"/>
        </w:rPr>
      </w:pPr>
      <w:bookmarkStart w:id="3" w:name="_Toc209429708"/>
      <w:bookmarkStart w:id="4" w:name="_Toc209444527"/>
      <w:bookmarkStart w:id="5" w:name="_Toc210034601"/>
      <w:r w:rsidRPr="0018553F">
        <w:rPr>
          <w:b/>
          <w:bCs/>
          <w:szCs w:val="28"/>
          <w:lang w:val="ka-GE"/>
        </w:rPr>
        <w:t xml:space="preserve">2. </w:t>
      </w:r>
      <w:bookmarkEnd w:id="3"/>
      <w:bookmarkEnd w:id="4"/>
      <w:r w:rsidR="00022EBE" w:rsidRPr="0018553F">
        <w:rPr>
          <w:b/>
          <w:bCs/>
          <w:szCs w:val="28"/>
          <w:lang w:val="ka-GE"/>
        </w:rPr>
        <w:t>მომსახურებისა და სამუშაოების მოცულობა</w:t>
      </w:r>
      <w:bookmarkEnd w:id="5"/>
    </w:p>
    <w:p w14:paraId="74DBEBCC" w14:textId="4F616A52" w:rsidR="00022EBE" w:rsidRPr="0018553F" w:rsidRDefault="00022EBE" w:rsidP="00D91D03">
      <w:pPr>
        <w:spacing w:after="120"/>
        <w:rPr>
          <w:rFonts w:ascii="Sylfaen" w:hAnsi="Sylfaen"/>
          <w:lang w:val="ka-GE"/>
        </w:rPr>
      </w:pPr>
      <w:r w:rsidRPr="0018553F">
        <w:rPr>
          <w:rFonts w:ascii="Sylfaen" w:hAnsi="Sylfaen"/>
          <w:lang w:val="ka-GE"/>
        </w:rPr>
        <w:t xml:space="preserve">კონტრაქტორი ვალდებულია გადახედოს შემოწმების აქტებს, ჩაატაროს ადგილზე დათვალიერება, მოამზადოს საპროექტო დოკუმენტაცია, შეასრულოს სამუშაოები და </w:t>
      </w:r>
      <w:r w:rsidR="00466C51" w:rsidRPr="0018553F">
        <w:rPr>
          <w:rFonts w:ascii="Sylfaen" w:hAnsi="Sylfaen"/>
          <w:lang w:val="ka-GE"/>
        </w:rPr>
        <w:t>მოამზადოს რეპორტი</w:t>
      </w:r>
      <w:r w:rsidRPr="0018553F">
        <w:rPr>
          <w:rFonts w:ascii="Sylfaen" w:hAnsi="Sylfaen"/>
          <w:lang w:val="ka-GE"/>
        </w:rPr>
        <w:t xml:space="preserve">. სამუშაო პაკეტები მოიცავს: </w:t>
      </w:r>
      <w:r w:rsidR="00466C51" w:rsidRPr="0018553F">
        <w:rPr>
          <w:rFonts w:ascii="Sylfaen" w:hAnsi="Sylfaen"/>
          <w:lang w:val="ka-GE"/>
        </w:rPr>
        <w:t>ღია ღიობების დახურვას</w:t>
      </w:r>
      <w:r w:rsidRPr="0018553F">
        <w:rPr>
          <w:rFonts w:ascii="Sylfaen" w:hAnsi="Sylfaen"/>
          <w:lang w:val="ka-GE"/>
        </w:rPr>
        <w:t xml:space="preserve">, დამცავ ღობეებს, იატაკისა და ჭერის შეკეთებას, მინების შეცვლას, სანიტარული მოწყობის გაუმჯობესებას, ელექტრო </w:t>
      </w:r>
      <w:r w:rsidR="00F1079E" w:rsidRPr="0018553F">
        <w:rPr>
          <w:rFonts w:ascii="Sylfaen" w:hAnsi="Sylfaen"/>
          <w:lang w:val="ka-GE"/>
        </w:rPr>
        <w:t>მეურნეობის მოწესრიგებას</w:t>
      </w:r>
      <w:r w:rsidRPr="0018553F">
        <w:rPr>
          <w:rFonts w:ascii="Sylfaen" w:hAnsi="Sylfaen"/>
          <w:lang w:val="ka-GE"/>
        </w:rPr>
        <w:t xml:space="preserve"> და პერიმეტრის უსაფრთხოებას.</w:t>
      </w:r>
    </w:p>
    <w:p w14:paraId="774FC19B" w14:textId="23B1292E" w:rsidR="00D91D03" w:rsidRPr="0018553F" w:rsidRDefault="00D91D03" w:rsidP="00255792">
      <w:pPr>
        <w:pStyle w:val="Heading1"/>
        <w:spacing w:after="0"/>
        <w:rPr>
          <w:b/>
          <w:bCs/>
          <w:szCs w:val="28"/>
          <w:lang w:val="ka-GE"/>
        </w:rPr>
      </w:pPr>
      <w:bookmarkStart w:id="6" w:name="_Toc209429709"/>
      <w:bookmarkStart w:id="7" w:name="_Toc209444528"/>
      <w:bookmarkStart w:id="8" w:name="_Toc210034602"/>
      <w:r w:rsidRPr="0018553F">
        <w:rPr>
          <w:b/>
          <w:bCs/>
          <w:szCs w:val="28"/>
          <w:lang w:val="ka-GE"/>
        </w:rPr>
        <w:t xml:space="preserve">3. </w:t>
      </w:r>
      <w:bookmarkEnd w:id="6"/>
      <w:bookmarkEnd w:id="7"/>
      <w:r w:rsidR="00022EBE" w:rsidRPr="0018553F">
        <w:rPr>
          <w:b/>
          <w:bCs/>
          <w:szCs w:val="28"/>
          <w:lang w:val="ka-GE"/>
        </w:rPr>
        <w:t>მოქმედი რეგულაციები და სტანდარტები</w:t>
      </w:r>
      <w:bookmarkEnd w:id="8"/>
    </w:p>
    <w:p w14:paraId="0D84FACC" w14:textId="32B4ABEF" w:rsidR="00AE042F"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საქართველოს</w:t>
      </w:r>
      <w:r w:rsidRPr="0018553F">
        <w:rPr>
          <w:rFonts w:ascii="Sylfaen" w:hAnsi="Sylfaen"/>
          <w:sz w:val="22"/>
          <w:szCs w:val="22"/>
          <w:lang w:val="ka-GE"/>
        </w:rPr>
        <w:t xml:space="preserve"> </w:t>
      </w:r>
      <w:r w:rsidRPr="0018553F">
        <w:rPr>
          <w:rFonts w:ascii="Sylfaen" w:hAnsi="Sylfaen" w:cs="Sylfaen"/>
          <w:sz w:val="22"/>
          <w:szCs w:val="22"/>
          <w:lang w:val="ka-GE"/>
        </w:rPr>
        <w:t>ორგანული</w:t>
      </w:r>
      <w:r w:rsidRPr="0018553F">
        <w:rPr>
          <w:rFonts w:ascii="Sylfaen" w:hAnsi="Sylfaen"/>
          <w:sz w:val="22"/>
          <w:szCs w:val="22"/>
          <w:lang w:val="ka-GE"/>
        </w:rPr>
        <w:t xml:space="preserve"> </w:t>
      </w:r>
      <w:r w:rsidRPr="0018553F">
        <w:rPr>
          <w:rFonts w:ascii="Sylfaen" w:hAnsi="Sylfaen" w:cs="Sylfaen"/>
          <w:sz w:val="22"/>
          <w:szCs w:val="22"/>
          <w:lang w:val="ka-GE"/>
        </w:rPr>
        <w:t>კანონი</w:t>
      </w:r>
      <w:r w:rsidRPr="0018553F">
        <w:rPr>
          <w:rFonts w:ascii="Sylfaen" w:hAnsi="Sylfaen"/>
          <w:sz w:val="22"/>
          <w:szCs w:val="22"/>
          <w:lang w:val="ka-GE"/>
        </w:rPr>
        <w:t xml:space="preserve"> </w:t>
      </w:r>
      <w:r w:rsidRPr="0018553F">
        <w:rPr>
          <w:rFonts w:ascii="Sylfaen" w:hAnsi="Sylfaen" w:cs="Sylfaen"/>
          <w:sz w:val="22"/>
          <w:szCs w:val="22"/>
          <w:lang w:val="ka-GE"/>
        </w:rPr>
        <w:t>შრომის</w:t>
      </w:r>
      <w:r w:rsidRPr="0018553F">
        <w:rPr>
          <w:rFonts w:ascii="Sylfaen" w:hAnsi="Sylfaen"/>
          <w:sz w:val="22"/>
          <w:szCs w:val="22"/>
          <w:lang w:val="ka-GE"/>
        </w:rPr>
        <w:t xml:space="preserve"> </w:t>
      </w:r>
      <w:r w:rsidRPr="0018553F">
        <w:rPr>
          <w:rFonts w:ascii="Sylfaen" w:hAnsi="Sylfaen" w:cs="Sylfaen"/>
          <w:sz w:val="22"/>
          <w:szCs w:val="22"/>
          <w:lang w:val="ka-GE"/>
        </w:rPr>
        <w:t>უსაფრთხოების</w:t>
      </w:r>
      <w:r w:rsidRPr="0018553F">
        <w:rPr>
          <w:rFonts w:ascii="Sylfaen" w:hAnsi="Sylfaen"/>
          <w:sz w:val="22"/>
          <w:szCs w:val="22"/>
          <w:lang w:val="ka-GE"/>
        </w:rPr>
        <w:t xml:space="preserve"> </w:t>
      </w:r>
      <w:r w:rsidRPr="0018553F">
        <w:rPr>
          <w:rFonts w:ascii="Sylfaen" w:hAnsi="Sylfaen" w:cs="Sylfaen"/>
          <w:sz w:val="22"/>
          <w:szCs w:val="22"/>
          <w:lang w:val="ka-GE"/>
        </w:rPr>
        <w:t>შესახებ</w:t>
      </w:r>
      <w:r w:rsidRPr="0018553F">
        <w:rPr>
          <w:rFonts w:ascii="Sylfaen" w:hAnsi="Sylfaen"/>
          <w:sz w:val="22"/>
          <w:szCs w:val="22"/>
          <w:lang w:val="ka-GE"/>
        </w:rPr>
        <w:t xml:space="preserve"> (№4283)</w:t>
      </w:r>
    </w:p>
    <w:p w14:paraId="41961470" w14:textId="19502EB5" w:rsidR="00AE042F"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მთავრობის</w:t>
      </w:r>
      <w:r w:rsidRPr="0018553F">
        <w:rPr>
          <w:rFonts w:ascii="Sylfaen" w:hAnsi="Sylfaen"/>
          <w:sz w:val="22"/>
          <w:szCs w:val="22"/>
          <w:lang w:val="ka-GE"/>
        </w:rPr>
        <w:t xml:space="preserve"> </w:t>
      </w:r>
      <w:r w:rsidRPr="0018553F">
        <w:rPr>
          <w:rFonts w:ascii="Sylfaen" w:hAnsi="Sylfaen" w:cs="Sylfaen"/>
          <w:sz w:val="22"/>
          <w:szCs w:val="22"/>
          <w:lang w:val="ka-GE"/>
        </w:rPr>
        <w:t>დადგენილება</w:t>
      </w:r>
      <w:r w:rsidRPr="0018553F">
        <w:rPr>
          <w:rFonts w:ascii="Sylfaen" w:hAnsi="Sylfaen"/>
          <w:sz w:val="22"/>
          <w:szCs w:val="22"/>
          <w:lang w:val="ka-GE"/>
        </w:rPr>
        <w:t xml:space="preserve"> №341 (2022) – </w:t>
      </w:r>
      <w:r w:rsidRPr="0018553F">
        <w:rPr>
          <w:rFonts w:ascii="Sylfaen" w:hAnsi="Sylfaen" w:cs="Sylfaen"/>
          <w:sz w:val="22"/>
          <w:szCs w:val="22"/>
          <w:lang w:val="ka-GE"/>
        </w:rPr>
        <w:t>მინიმალური</w:t>
      </w:r>
      <w:r w:rsidRPr="0018553F">
        <w:rPr>
          <w:rFonts w:ascii="Sylfaen" w:hAnsi="Sylfaen"/>
          <w:sz w:val="22"/>
          <w:szCs w:val="22"/>
          <w:lang w:val="ka-GE"/>
        </w:rPr>
        <w:t xml:space="preserve"> </w:t>
      </w:r>
      <w:r w:rsidRPr="0018553F">
        <w:rPr>
          <w:rFonts w:ascii="Sylfaen" w:hAnsi="Sylfaen" w:cs="Sylfaen"/>
          <w:sz w:val="22"/>
          <w:szCs w:val="22"/>
          <w:lang w:val="ka-GE"/>
        </w:rPr>
        <w:t>მოთხოვნები</w:t>
      </w:r>
    </w:p>
    <w:p w14:paraId="359AEC99" w14:textId="772B3CF2" w:rsidR="00AE042F"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დადგენილება</w:t>
      </w:r>
      <w:r w:rsidRPr="0018553F">
        <w:rPr>
          <w:rFonts w:ascii="Sylfaen" w:hAnsi="Sylfaen"/>
          <w:sz w:val="22"/>
          <w:szCs w:val="22"/>
          <w:lang w:val="ka-GE"/>
        </w:rPr>
        <w:t xml:space="preserve"> №477 (2017) – </w:t>
      </w:r>
      <w:r w:rsidRPr="0018553F">
        <w:rPr>
          <w:rFonts w:ascii="Sylfaen" w:hAnsi="Sylfaen" w:cs="Sylfaen"/>
          <w:sz w:val="22"/>
          <w:szCs w:val="22"/>
          <w:lang w:val="ka-GE"/>
        </w:rPr>
        <w:t>სიმაღლეზე</w:t>
      </w:r>
      <w:r w:rsidRPr="0018553F">
        <w:rPr>
          <w:rFonts w:ascii="Sylfaen" w:hAnsi="Sylfaen"/>
          <w:sz w:val="22"/>
          <w:szCs w:val="22"/>
          <w:lang w:val="ka-GE"/>
        </w:rPr>
        <w:t xml:space="preserve"> </w:t>
      </w:r>
      <w:r w:rsidRPr="0018553F">
        <w:rPr>
          <w:rFonts w:ascii="Sylfaen" w:hAnsi="Sylfaen" w:cs="Sylfaen"/>
          <w:sz w:val="22"/>
          <w:szCs w:val="22"/>
          <w:lang w:val="ka-GE"/>
        </w:rPr>
        <w:t>მუშაობის</w:t>
      </w:r>
      <w:r w:rsidRPr="0018553F">
        <w:rPr>
          <w:rFonts w:ascii="Sylfaen" w:hAnsi="Sylfaen"/>
          <w:sz w:val="22"/>
          <w:szCs w:val="22"/>
          <w:lang w:val="ka-GE"/>
        </w:rPr>
        <w:t xml:space="preserve"> </w:t>
      </w:r>
      <w:r w:rsidRPr="0018553F">
        <w:rPr>
          <w:rFonts w:ascii="Sylfaen" w:hAnsi="Sylfaen" w:cs="Sylfaen"/>
          <w:sz w:val="22"/>
          <w:szCs w:val="22"/>
          <w:lang w:val="ka-GE"/>
        </w:rPr>
        <w:t>უსაფრთხოება</w:t>
      </w:r>
    </w:p>
    <w:p w14:paraId="1373703E" w14:textId="4B44261F" w:rsidR="00AE042F"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დადგენილება</w:t>
      </w:r>
      <w:r w:rsidRPr="0018553F">
        <w:rPr>
          <w:rFonts w:ascii="Sylfaen" w:hAnsi="Sylfaen"/>
          <w:sz w:val="22"/>
          <w:szCs w:val="22"/>
          <w:lang w:val="ka-GE"/>
        </w:rPr>
        <w:t xml:space="preserve"> №457 (2022) – </w:t>
      </w:r>
      <w:r w:rsidRPr="0018553F">
        <w:rPr>
          <w:rFonts w:ascii="Sylfaen" w:hAnsi="Sylfaen" w:cs="Sylfaen"/>
          <w:sz w:val="22"/>
          <w:szCs w:val="22"/>
          <w:lang w:val="ka-GE"/>
        </w:rPr>
        <w:t>სამუშაო</w:t>
      </w:r>
      <w:r w:rsidRPr="0018553F">
        <w:rPr>
          <w:rFonts w:ascii="Sylfaen" w:hAnsi="Sylfaen"/>
          <w:sz w:val="22"/>
          <w:szCs w:val="22"/>
          <w:lang w:val="ka-GE"/>
        </w:rPr>
        <w:t xml:space="preserve"> </w:t>
      </w:r>
      <w:r w:rsidRPr="0018553F">
        <w:rPr>
          <w:rFonts w:ascii="Sylfaen" w:hAnsi="Sylfaen" w:cs="Sylfaen"/>
          <w:sz w:val="22"/>
          <w:szCs w:val="22"/>
          <w:lang w:val="ka-GE"/>
        </w:rPr>
        <w:t>ადგილებზე</w:t>
      </w:r>
      <w:r w:rsidRPr="0018553F">
        <w:rPr>
          <w:rFonts w:ascii="Sylfaen" w:hAnsi="Sylfaen"/>
          <w:sz w:val="22"/>
          <w:szCs w:val="22"/>
          <w:lang w:val="ka-GE"/>
        </w:rPr>
        <w:t xml:space="preserve"> </w:t>
      </w:r>
      <w:r w:rsidRPr="0018553F">
        <w:rPr>
          <w:rFonts w:ascii="Sylfaen" w:hAnsi="Sylfaen" w:cs="Sylfaen"/>
          <w:sz w:val="22"/>
          <w:szCs w:val="22"/>
          <w:lang w:val="ka-GE"/>
        </w:rPr>
        <w:t>ნიშნები</w:t>
      </w:r>
    </w:p>
    <w:p w14:paraId="4EA5B903" w14:textId="1C7B7DC4" w:rsidR="00AE042F"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დადგენილება</w:t>
      </w:r>
      <w:r w:rsidRPr="0018553F">
        <w:rPr>
          <w:rFonts w:ascii="Sylfaen" w:hAnsi="Sylfaen"/>
          <w:sz w:val="22"/>
          <w:szCs w:val="22"/>
          <w:lang w:val="ka-GE"/>
        </w:rPr>
        <w:t xml:space="preserve"> №135 (2025) – </w:t>
      </w:r>
      <w:r w:rsidRPr="0018553F">
        <w:rPr>
          <w:rFonts w:ascii="Sylfaen" w:hAnsi="Sylfaen" w:cs="Sylfaen"/>
          <w:sz w:val="22"/>
          <w:szCs w:val="22"/>
          <w:lang w:val="ka-GE"/>
        </w:rPr>
        <w:t>სამუშაო</w:t>
      </w:r>
      <w:r w:rsidRPr="0018553F">
        <w:rPr>
          <w:rFonts w:ascii="Sylfaen" w:hAnsi="Sylfaen"/>
          <w:sz w:val="22"/>
          <w:szCs w:val="22"/>
          <w:lang w:val="ka-GE"/>
        </w:rPr>
        <w:t xml:space="preserve"> </w:t>
      </w:r>
      <w:r w:rsidRPr="0018553F">
        <w:rPr>
          <w:rFonts w:ascii="Sylfaen" w:hAnsi="Sylfaen" w:cs="Sylfaen"/>
          <w:sz w:val="22"/>
          <w:szCs w:val="22"/>
          <w:lang w:val="ka-GE"/>
        </w:rPr>
        <w:t>მოწყობილობების</w:t>
      </w:r>
      <w:r w:rsidRPr="0018553F">
        <w:rPr>
          <w:rFonts w:ascii="Sylfaen" w:hAnsi="Sylfaen"/>
          <w:sz w:val="22"/>
          <w:szCs w:val="22"/>
          <w:lang w:val="ka-GE"/>
        </w:rPr>
        <w:t xml:space="preserve"> </w:t>
      </w:r>
      <w:r w:rsidRPr="0018553F">
        <w:rPr>
          <w:rFonts w:ascii="Sylfaen" w:hAnsi="Sylfaen" w:cs="Sylfaen"/>
          <w:sz w:val="22"/>
          <w:szCs w:val="22"/>
          <w:lang w:val="ka-GE"/>
        </w:rPr>
        <w:t>უსაფრთხოება</w:t>
      </w:r>
    </w:p>
    <w:p w14:paraId="46B794A9" w14:textId="7C6344CC" w:rsidR="00AE042F"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დადგენილება</w:t>
      </w:r>
      <w:r w:rsidRPr="0018553F">
        <w:rPr>
          <w:rFonts w:ascii="Sylfaen" w:hAnsi="Sylfaen"/>
          <w:sz w:val="22"/>
          <w:szCs w:val="22"/>
          <w:lang w:val="ka-GE"/>
        </w:rPr>
        <w:t xml:space="preserve"> №590 (2022) – </w:t>
      </w:r>
      <w:r w:rsidRPr="0018553F">
        <w:rPr>
          <w:rFonts w:ascii="Sylfaen" w:hAnsi="Sylfaen" w:cs="Sylfaen"/>
          <w:sz w:val="22"/>
          <w:szCs w:val="22"/>
          <w:lang w:val="ka-GE"/>
        </w:rPr>
        <w:t>ინდ</w:t>
      </w:r>
      <w:r w:rsidRPr="0018553F">
        <w:rPr>
          <w:rFonts w:ascii="Sylfaen" w:hAnsi="Sylfaen"/>
          <w:sz w:val="22"/>
          <w:szCs w:val="22"/>
          <w:lang w:val="ka-GE"/>
        </w:rPr>
        <w:t xml:space="preserve">. </w:t>
      </w:r>
      <w:r w:rsidRPr="0018553F">
        <w:rPr>
          <w:rFonts w:ascii="Sylfaen" w:hAnsi="Sylfaen" w:cs="Sylfaen"/>
          <w:sz w:val="22"/>
          <w:szCs w:val="22"/>
          <w:lang w:val="ka-GE"/>
        </w:rPr>
        <w:t>დაცვის</w:t>
      </w:r>
      <w:r w:rsidRPr="0018553F">
        <w:rPr>
          <w:rFonts w:ascii="Sylfaen" w:hAnsi="Sylfaen"/>
          <w:sz w:val="22"/>
          <w:szCs w:val="22"/>
          <w:lang w:val="ka-GE"/>
        </w:rPr>
        <w:t xml:space="preserve"> </w:t>
      </w:r>
      <w:r w:rsidRPr="0018553F">
        <w:rPr>
          <w:rFonts w:ascii="Sylfaen" w:hAnsi="Sylfaen" w:cs="Sylfaen"/>
          <w:sz w:val="22"/>
          <w:szCs w:val="22"/>
          <w:lang w:val="ka-GE"/>
        </w:rPr>
        <w:t>საშუალებების</w:t>
      </w:r>
      <w:r w:rsidRPr="0018553F">
        <w:rPr>
          <w:rFonts w:ascii="Sylfaen" w:hAnsi="Sylfaen"/>
          <w:sz w:val="22"/>
          <w:szCs w:val="22"/>
          <w:lang w:val="ka-GE"/>
        </w:rPr>
        <w:t xml:space="preserve"> </w:t>
      </w:r>
      <w:r w:rsidRPr="0018553F">
        <w:rPr>
          <w:rFonts w:ascii="Sylfaen" w:hAnsi="Sylfaen" w:cs="Sylfaen"/>
          <w:sz w:val="22"/>
          <w:szCs w:val="22"/>
          <w:lang w:val="ka-GE"/>
        </w:rPr>
        <w:t>გამოყენება</w:t>
      </w:r>
    </w:p>
    <w:p w14:paraId="746A1CEE" w14:textId="307DE8D1" w:rsidR="00D91D03" w:rsidRPr="0018553F" w:rsidRDefault="00AE042F" w:rsidP="00AE042F">
      <w:pPr>
        <w:pStyle w:val="NormalWeb"/>
        <w:numPr>
          <w:ilvl w:val="0"/>
          <w:numId w:val="15"/>
        </w:numPr>
        <w:rPr>
          <w:rFonts w:ascii="Sylfaen" w:hAnsi="Sylfaen"/>
          <w:sz w:val="22"/>
          <w:szCs w:val="22"/>
          <w:lang w:val="ka-GE"/>
        </w:rPr>
      </w:pPr>
      <w:r w:rsidRPr="0018553F">
        <w:rPr>
          <w:rFonts w:ascii="Sylfaen" w:hAnsi="Sylfaen" w:cs="Sylfaen"/>
          <w:sz w:val="22"/>
          <w:szCs w:val="22"/>
          <w:lang w:val="ka-GE"/>
        </w:rPr>
        <w:t>თითოეული</w:t>
      </w:r>
      <w:r w:rsidRPr="0018553F">
        <w:rPr>
          <w:rFonts w:ascii="Sylfaen" w:hAnsi="Sylfaen"/>
          <w:sz w:val="22"/>
          <w:szCs w:val="22"/>
          <w:lang w:val="ka-GE"/>
        </w:rPr>
        <w:t xml:space="preserve"> </w:t>
      </w:r>
      <w:r w:rsidRPr="0018553F">
        <w:rPr>
          <w:rFonts w:ascii="Sylfaen" w:hAnsi="Sylfaen" w:cs="Sylfaen"/>
          <w:sz w:val="22"/>
          <w:szCs w:val="22"/>
          <w:lang w:val="ka-GE"/>
        </w:rPr>
        <w:t>სამუშაო</w:t>
      </w:r>
      <w:r w:rsidRPr="0018553F">
        <w:rPr>
          <w:rFonts w:ascii="Sylfaen" w:hAnsi="Sylfaen"/>
          <w:sz w:val="22"/>
          <w:szCs w:val="22"/>
          <w:lang w:val="ka-GE"/>
        </w:rPr>
        <w:t xml:space="preserve"> შესრულებული უნდა იყოს </w:t>
      </w:r>
      <w:r w:rsidR="002916D9" w:rsidRPr="0018553F">
        <w:rPr>
          <w:rFonts w:ascii="Sylfaen" w:hAnsi="Sylfaen"/>
          <w:sz w:val="22"/>
          <w:szCs w:val="22"/>
          <w:lang w:val="ka-GE"/>
        </w:rPr>
        <w:t xml:space="preserve">“სანიტარული ნორმებისა და წესები”-ს </w:t>
      </w:r>
      <w:r w:rsidRPr="0018553F">
        <w:rPr>
          <w:rFonts w:ascii="Sylfaen" w:hAnsi="Sylfaen" w:cs="Sylfaen"/>
          <w:sz w:val="22"/>
          <w:szCs w:val="22"/>
          <w:lang w:val="ka-GE"/>
        </w:rPr>
        <w:t>მიხედვით.</w:t>
      </w:r>
      <w:r w:rsidR="00AE2DCD" w:rsidRPr="0018553F">
        <w:rPr>
          <w:rFonts w:ascii="Sylfaen" w:hAnsi="Sylfaen" w:cs="Sylfaen"/>
          <w:sz w:val="22"/>
          <w:szCs w:val="22"/>
          <w:lang w:val="ka-GE"/>
        </w:rPr>
        <w:t xml:space="preserve"> (რუსულად სნიპ)</w:t>
      </w:r>
    </w:p>
    <w:p w14:paraId="25E4CD60" w14:textId="6ED06E6A" w:rsidR="00D91D03" w:rsidRPr="0018553F" w:rsidRDefault="00D91D03" w:rsidP="00255792">
      <w:pPr>
        <w:pStyle w:val="Heading1"/>
        <w:spacing w:after="0"/>
        <w:rPr>
          <w:b/>
          <w:bCs/>
          <w:szCs w:val="28"/>
          <w:lang w:val="ka-GE"/>
        </w:rPr>
      </w:pPr>
      <w:bookmarkStart w:id="9" w:name="_Toc209429710"/>
      <w:bookmarkStart w:id="10" w:name="_Toc209444529"/>
      <w:bookmarkStart w:id="11" w:name="_Toc210034603"/>
      <w:r w:rsidRPr="0018553F">
        <w:rPr>
          <w:b/>
          <w:bCs/>
          <w:szCs w:val="28"/>
          <w:lang w:val="ka-GE"/>
        </w:rPr>
        <w:t xml:space="preserve">4. </w:t>
      </w:r>
      <w:bookmarkEnd w:id="9"/>
      <w:bookmarkEnd w:id="10"/>
      <w:r w:rsidR="00AE042F" w:rsidRPr="0018553F">
        <w:rPr>
          <w:b/>
          <w:bCs/>
          <w:szCs w:val="28"/>
          <w:lang w:val="ka-GE"/>
        </w:rPr>
        <w:t>ჯანმრთელობისა და შრომის უსაფრთხოების მენეჯმენტი სამუშაოების დროს</w:t>
      </w:r>
      <w:bookmarkEnd w:id="11"/>
    </w:p>
    <w:p w14:paraId="7012B080" w14:textId="625E032E" w:rsidR="00AE042F" w:rsidRPr="0018553F" w:rsidRDefault="00AE042F" w:rsidP="00D91D03">
      <w:pPr>
        <w:spacing w:after="120"/>
        <w:rPr>
          <w:rFonts w:ascii="Sylfaen" w:hAnsi="Sylfaen"/>
          <w:lang w:val="ka-GE"/>
        </w:rPr>
      </w:pPr>
      <w:r w:rsidRPr="0018553F">
        <w:rPr>
          <w:rFonts w:ascii="Sylfaen" w:hAnsi="Sylfaen"/>
          <w:lang w:val="ka-GE"/>
        </w:rPr>
        <w:t xml:space="preserve">კონტრაქტორი ვალდებულია უზრუნველყოს ჯანმრთელობისა და შრომის უსაფრთხოების ნორმების დაცვა და შესრულება. როგორიცაა ინდივიდუალური დამცავი აღჭურვილობის შესაბამისობები, ნიშნებისა და ბარიერების განთავსება სამუშაო ადგილას და სხვა. ასევე </w:t>
      </w:r>
      <w:r w:rsidR="00163709" w:rsidRPr="0018553F">
        <w:rPr>
          <w:rFonts w:ascii="Sylfaen" w:hAnsi="Sylfaen"/>
          <w:lang w:val="ka-GE"/>
        </w:rPr>
        <w:t xml:space="preserve">საჭიროების შემთხვევაში </w:t>
      </w:r>
      <w:r w:rsidRPr="0018553F">
        <w:rPr>
          <w:rFonts w:ascii="Sylfaen" w:hAnsi="Sylfaen"/>
          <w:lang w:val="ka-GE"/>
        </w:rPr>
        <w:t>უზრუნველყოს სამუშაო ნებართვები</w:t>
      </w:r>
      <w:r w:rsidR="00163709" w:rsidRPr="0018553F">
        <w:rPr>
          <w:rFonts w:ascii="Sylfaen" w:hAnsi="Sylfaen"/>
          <w:lang w:val="ka-GE"/>
        </w:rPr>
        <w:t>.</w:t>
      </w:r>
    </w:p>
    <w:p w14:paraId="19BA2FC8" w14:textId="2DFD8F06" w:rsidR="00D91D03" w:rsidRPr="0018553F" w:rsidRDefault="00D91D03" w:rsidP="00255792">
      <w:pPr>
        <w:pStyle w:val="Heading1"/>
        <w:spacing w:after="0"/>
        <w:rPr>
          <w:b/>
          <w:bCs/>
          <w:szCs w:val="28"/>
          <w:lang w:val="ka-GE"/>
        </w:rPr>
      </w:pPr>
      <w:bookmarkStart w:id="12" w:name="_Toc209429711"/>
      <w:bookmarkStart w:id="13" w:name="_Toc209444530"/>
      <w:bookmarkStart w:id="14" w:name="_Toc210034604"/>
      <w:r w:rsidRPr="0018553F">
        <w:rPr>
          <w:b/>
          <w:bCs/>
          <w:szCs w:val="28"/>
          <w:lang w:val="ka-GE"/>
        </w:rPr>
        <w:t xml:space="preserve">5. </w:t>
      </w:r>
      <w:r w:rsidR="00163709" w:rsidRPr="0018553F">
        <w:rPr>
          <w:b/>
          <w:bCs/>
          <w:szCs w:val="28"/>
          <w:lang w:val="ka-GE"/>
        </w:rPr>
        <w:t xml:space="preserve">ხარისხის უზრუნველყოფა / ხარისხის კონტროლი </w:t>
      </w:r>
      <w:r w:rsidRPr="0018553F">
        <w:rPr>
          <w:b/>
          <w:bCs/>
          <w:szCs w:val="28"/>
          <w:lang w:val="ka-GE"/>
        </w:rPr>
        <w:t>(QA/QC)</w:t>
      </w:r>
      <w:bookmarkEnd w:id="12"/>
      <w:bookmarkEnd w:id="13"/>
      <w:bookmarkEnd w:id="14"/>
    </w:p>
    <w:p w14:paraId="26C4EED6" w14:textId="173638DA" w:rsidR="00163709" w:rsidRPr="0018553F" w:rsidRDefault="00163709" w:rsidP="00D91D03">
      <w:pPr>
        <w:spacing w:after="120"/>
        <w:rPr>
          <w:rFonts w:ascii="Sylfaen" w:hAnsi="Sylfaen"/>
          <w:lang w:val="ka-GE"/>
        </w:rPr>
      </w:pPr>
      <w:r w:rsidRPr="0018553F">
        <w:rPr>
          <w:rFonts w:ascii="Sylfaen" w:hAnsi="Sylfaen"/>
          <w:lang w:val="ka-GE"/>
        </w:rPr>
        <w:t>წარ</w:t>
      </w:r>
      <w:r w:rsidR="00AE2DCD" w:rsidRPr="0018553F">
        <w:rPr>
          <w:rFonts w:ascii="Sylfaen" w:hAnsi="Sylfaen"/>
          <w:lang w:val="ka-GE"/>
        </w:rPr>
        <w:t xml:space="preserve">მოდგენილი უნდა იქნას </w:t>
      </w:r>
      <w:r w:rsidRPr="0018553F">
        <w:rPr>
          <w:rFonts w:ascii="Sylfaen" w:hAnsi="Sylfaen"/>
          <w:lang w:val="ka-GE"/>
        </w:rPr>
        <w:t>ინსპექტირების გეგმა</w:t>
      </w:r>
      <w:r w:rsidR="00AE2DCD" w:rsidRPr="0018553F">
        <w:rPr>
          <w:rFonts w:ascii="Sylfaen" w:hAnsi="Sylfaen"/>
          <w:lang w:val="ka-GE"/>
        </w:rPr>
        <w:t>,</w:t>
      </w:r>
      <w:r w:rsidRPr="0018553F">
        <w:rPr>
          <w:rFonts w:ascii="Sylfaen" w:hAnsi="Sylfaen"/>
          <w:lang w:val="ka-GE"/>
        </w:rPr>
        <w:t xml:space="preserve"> მწარმოებლის სერტიფიკატები, მასალების მონაცემთა ფურცლები</w:t>
      </w:r>
      <w:r w:rsidR="00AE2DCD" w:rsidRPr="0018553F">
        <w:rPr>
          <w:rFonts w:ascii="Sylfaen" w:hAnsi="Sylfaen"/>
          <w:lang w:val="ka-GE"/>
        </w:rPr>
        <w:t xml:space="preserve"> </w:t>
      </w:r>
      <w:r w:rsidRPr="0018553F">
        <w:rPr>
          <w:rFonts w:ascii="Sylfaen" w:hAnsi="Sylfaen"/>
          <w:lang w:val="ka-GE"/>
        </w:rPr>
        <w:t xml:space="preserve">და </w:t>
      </w:r>
      <w:r w:rsidR="00AE2DCD" w:rsidRPr="0018553F">
        <w:rPr>
          <w:rFonts w:ascii="Sylfaen" w:hAnsi="Sylfaen"/>
          <w:lang w:val="ka-GE"/>
        </w:rPr>
        <w:t xml:space="preserve">უნდა შემოწმდეს </w:t>
      </w:r>
      <w:r w:rsidRPr="0018553F">
        <w:rPr>
          <w:rFonts w:ascii="Sylfaen" w:hAnsi="Sylfaen"/>
          <w:lang w:val="ka-GE"/>
        </w:rPr>
        <w:t>ყველა დამონტაჟებული სისტემის გამართული ფუნქციონირება.</w:t>
      </w:r>
    </w:p>
    <w:p w14:paraId="5B06D066" w14:textId="58B2D349" w:rsidR="00D91D03" w:rsidRPr="0018553F" w:rsidRDefault="00551359" w:rsidP="00255792">
      <w:pPr>
        <w:pStyle w:val="Heading1"/>
        <w:spacing w:after="0"/>
        <w:rPr>
          <w:b/>
          <w:bCs/>
          <w:szCs w:val="28"/>
          <w:lang w:val="ka-GE"/>
        </w:rPr>
      </w:pPr>
      <w:bookmarkStart w:id="15" w:name="_Toc209429713"/>
      <w:bookmarkStart w:id="16" w:name="_Toc209444532"/>
      <w:bookmarkStart w:id="17" w:name="_Toc210034605"/>
      <w:r w:rsidRPr="0018553F">
        <w:rPr>
          <w:b/>
          <w:bCs/>
          <w:szCs w:val="28"/>
          <w:lang w:val="ka-GE"/>
        </w:rPr>
        <w:lastRenderedPageBreak/>
        <w:t>6</w:t>
      </w:r>
      <w:r w:rsidR="00D91D03" w:rsidRPr="0018553F">
        <w:rPr>
          <w:b/>
          <w:bCs/>
          <w:szCs w:val="28"/>
          <w:lang w:val="ka-GE"/>
        </w:rPr>
        <w:t xml:space="preserve">. </w:t>
      </w:r>
      <w:bookmarkEnd w:id="15"/>
      <w:bookmarkEnd w:id="16"/>
      <w:r w:rsidR="00163709" w:rsidRPr="0018553F">
        <w:rPr>
          <w:b/>
          <w:bCs/>
          <w:szCs w:val="28"/>
          <w:lang w:val="ka-GE"/>
        </w:rPr>
        <w:t>კომპეტენცია და მასალები</w:t>
      </w:r>
      <w:bookmarkEnd w:id="17"/>
    </w:p>
    <w:p w14:paraId="5DD77AC0" w14:textId="1076EC06" w:rsidR="00163709" w:rsidRPr="0018553F" w:rsidRDefault="00163709" w:rsidP="00D91D03">
      <w:pPr>
        <w:spacing w:after="120"/>
        <w:rPr>
          <w:rFonts w:ascii="Sylfaen" w:hAnsi="Sylfaen"/>
          <w:lang w:val="ka-GE"/>
        </w:rPr>
      </w:pPr>
      <w:r w:rsidRPr="0018553F">
        <w:rPr>
          <w:rFonts w:ascii="Sylfaen" w:hAnsi="Sylfaen"/>
          <w:lang w:val="ka-GE"/>
        </w:rPr>
        <w:t>ზედამხედველი ინჟინრები და ჯანმრთელობის, უსაფრთხოებისა და სოციალური დაცვის სპეციალისტები უნდა ფლობდნენ საქართველოს რეგულაციებს. ყველა მასალა უნდა იყოს ახალი, და შეესაბამებოდეს ობიექტის პირობებს.</w:t>
      </w:r>
    </w:p>
    <w:p w14:paraId="55731DCA" w14:textId="155380C8" w:rsidR="00D91D03" w:rsidRPr="0018553F" w:rsidRDefault="00551359" w:rsidP="00255792">
      <w:pPr>
        <w:pStyle w:val="Heading1"/>
        <w:spacing w:after="0"/>
        <w:rPr>
          <w:b/>
          <w:bCs/>
          <w:szCs w:val="28"/>
          <w:lang w:val="ka-GE"/>
        </w:rPr>
      </w:pPr>
      <w:bookmarkStart w:id="18" w:name="_Toc209429714"/>
      <w:bookmarkStart w:id="19" w:name="_Toc209444533"/>
      <w:bookmarkStart w:id="20" w:name="_Toc210034606"/>
      <w:r w:rsidRPr="0018553F">
        <w:rPr>
          <w:b/>
          <w:bCs/>
          <w:szCs w:val="28"/>
          <w:lang w:val="ka-GE"/>
        </w:rPr>
        <w:t>7</w:t>
      </w:r>
      <w:r w:rsidR="00D91D03" w:rsidRPr="0018553F">
        <w:rPr>
          <w:b/>
          <w:bCs/>
          <w:szCs w:val="28"/>
          <w:lang w:val="ka-GE"/>
        </w:rPr>
        <w:t xml:space="preserve">. </w:t>
      </w:r>
      <w:bookmarkEnd w:id="18"/>
      <w:bookmarkEnd w:id="19"/>
      <w:r w:rsidR="00163709" w:rsidRPr="0018553F">
        <w:rPr>
          <w:b/>
          <w:bCs/>
          <w:szCs w:val="28"/>
          <w:lang w:val="ka-GE"/>
        </w:rPr>
        <w:t>შეზღუდვები</w:t>
      </w:r>
      <w:bookmarkEnd w:id="20"/>
    </w:p>
    <w:p w14:paraId="7F3F7867" w14:textId="77777777" w:rsidR="00905783" w:rsidRPr="0018553F" w:rsidRDefault="00163709" w:rsidP="00905783">
      <w:pPr>
        <w:pStyle w:val="ListParagraph"/>
        <w:numPr>
          <w:ilvl w:val="0"/>
          <w:numId w:val="28"/>
        </w:numPr>
        <w:spacing w:after="120"/>
        <w:rPr>
          <w:rFonts w:ascii="Sylfaen" w:hAnsi="Sylfaen"/>
          <w:lang w:val="ka-GE"/>
        </w:rPr>
      </w:pPr>
      <w:r w:rsidRPr="0018553F">
        <w:rPr>
          <w:rFonts w:ascii="Sylfaen" w:hAnsi="Sylfaen"/>
          <w:lang w:val="ka-GE"/>
        </w:rPr>
        <w:t>სატუმბი სადგურების მუშაობის შენარჩუნება</w:t>
      </w:r>
    </w:p>
    <w:p w14:paraId="50CBB8F6" w14:textId="54D04F28" w:rsidR="00905783" w:rsidRPr="0018553F" w:rsidRDefault="00163709" w:rsidP="00905783">
      <w:pPr>
        <w:pStyle w:val="ListParagraph"/>
        <w:numPr>
          <w:ilvl w:val="0"/>
          <w:numId w:val="28"/>
        </w:numPr>
        <w:spacing w:after="120"/>
        <w:rPr>
          <w:rFonts w:ascii="Sylfaen" w:hAnsi="Sylfaen"/>
          <w:lang w:val="ka-GE"/>
        </w:rPr>
      </w:pPr>
      <w:r w:rsidRPr="0018553F">
        <w:rPr>
          <w:rFonts w:ascii="Sylfaen" w:hAnsi="Sylfaen"/>
          <w:lang w:val="ka-GE"/>
        </w:rPr>
        <w:t>გათიშვის კოორდინაცია</w:t>
      </w:r>
      <w:r w:rsidR="00905783" w:rsidRPr="0018553F">
        <w:rPr>
          <w:rFonts w:ascii="Sylfaen" w:hAnsi="Sylfaen"/>
          <w:lang w:val="ka-GE"/>
        </w:rPr>
        <w:t xml:space="preserve"> (საჭიროების შემთხვევაში)</w:t>
      </w:r>
    </w:p>
    <w:p w14:paraId="6A38DD22" w14:textId="77777777" w:rsidR="00905783" w:rsidRPr="0018553F" w:rsidRDefault="00163709" w:rsidP="00905783">
      <w:pPr>
        <w:pStyle w:val="ListParagraph"/>
        <w:numPr>
          <w:ilvl w:val="0"/>
          <w:numId w:val="28"/>
        </w:numPr>
        <w:spacing w:after="120"/>
        <w:rPr>
          <w:rFonts w:ascii="Sylfaen" w:hAnsi="Sylfaen"/>
          <w:lang w:val="ka-GE"/>
        </w:rPr>
      </w:pPr>
      <w:r w:rsidRPr="0018553F">
        <w:rPr>
          <w:rFonts w:ascii="Sylfaen" w:hAnsi="Sylfaen"/>
          <w:lang w:val="ka-GE"/>
        </w:rPr>
        <w:t>აღჭურვილობის დაცვა</w:t>
      </w:r>
    </w:p>
    <w:p w14:paraId="3C4AA3E0" w14:textId="08B67293" w:rsidR="00D91D03" w:rsidRPr="0018553F" w:rsidRDefault="00AE2DCD" w:rsidP="00905783">
      <w:pPr>
        <w:pStyle w:val="ListParagraph"/>
        <w:numPr>
          <w:ilvl w:val="0"/>
          <w:numId w:val="28"/>
        </w:numPr>
        <w:spacing w:after="120"/>
        <w:rPr>
          <w:rFonts w:ascii="Sylfaen" w:hAnsi="Sylfaen"/>
          <w:lang w:val="ka-GE"/>
        </w:rPr>
      </w:pPr>
      <w:r w:rsidRPr="0018553F">
        <w:rPr>
          <w:rFonts w:ascii="Sylfaen" w:hAnsi="Sylfaen"/>
          <w:lang w:val="ka-GE"/>
        </w:rPr>
        <w:t xml:space="preserve">სამუშაოს შესრულების დროს შემთხვევითი </w:t>
      </w:r>
      <w:r w:rsidR="00163709" w:rsidRPr="0018553F">
        <w:rPr>
          <w:rFonts w:ascii="Sylfaen" w:hAnsi="Sylfaen"/>
          <w:lang w:val="ka-GE"/>
        </w:rPr>
        <w:t>დაზიანე</w:t>
      </w:r>
      <w:r w:rsidRPr="0018553F">
        <w:rPr>
          <w:rFonts w:ascii="Sylfaen" w:hAnsi="Sylfaen"/>
          <w:lang w:val="ka-GE"/>
        </w:rPr>
        <w:t>ბების</w:t>
      </w:r>
      <w:r w:rsidR="00163709" w:rsidRPr="0018553F">
        <w:rPr>
          <w:rFonts w:ascii="Sylfaen" w:hAnsi="Sylfaen"/>
          <w:lang w:val="ka-GE"/>
        </w:rPr>
        <w:t xml:space="preserve"> აღდგენა</w:t>
      </w:r>
      <w:r w:rsidR="00905783" w:rsidRPr="0018553F">
        <w:rPr>
          <w:rFonts w:ascii="Sylfaen" w:hAnsi="Sylfaen"/>
          <w:lang w:val="ka-GE"/>
        </w:rPr>
        <w:t xml:space="preserve"> (არსებობის შემთხვევაში)</w:t>
      </w:r>
    </w:p>
    <w:p w14:paraId="167DABE2" w14:textId="3512900A" w:rsidR="00D91D03" w:rsidRPr="0018553F" w:rsidRDefault="00551359" w:rsidP="00255792">
      <w:pPr>
        <w:pStyle w:val="Heading1"/>
        <w:spacing w:after="0"/>
        <w:rPr>
          <w:b/>
          <w:bCs/>
          <w:szCs w:val="28"/>
          <w:lang w:val="ka-GE"/>
        </w:rPr>
      </w:pPr>
      <w:bookmarkStart w:id="21" w:name="_Toc209429715"/>
      <w:bookmarkStart w:id="22" w:name="_Toc209444534"/>
      <w:bookmarkStart w:id="23" w:name="_Toc210034607"/>
      <w:r w:rsidRPr="0018553F">
        <w:rPr>
          <w:b/>
          <w:bCs/>
          <w:szCs w:val="28"/>
          <w:lang w:val="ka-GE"/>
        </w:rPr>
        <w:t>8</w:t>
      </w:r>
      <w:r w:rsidR="00D91D03" w:rsidRPr="0018553F">
        <w:rPr>
          <w:b/>
          <w:bCs/>
          <w:szCs w:val="28"/>
          <w:lang w:val="ka-GE"/>
        </w:rPr>
        <w:t xml:space="preserve">. </w:t>
      </w:r>
      <w:bookmarkEnd w:id="21"/>
      <w:bookmarkEnd w:id="22"/>
      <w:r w:rsidR="00163709" w:rsidRPr="0018553F">
        <w:rPr>
          <w:b/>
          <w:bCs/>
          <w:szCs w:val="28"/>
          <w:lang w:val="ka-GE"/>
        </w:rPr>
        <w:t>გარანტია</w:t>
      </w:r>
      <w:bookmarkEnd w:id="23"/>
    </w:p>
    <w:p w14:paraId="37BF53D4" w14:textId="787BACBD" w:rsidR="00163709" w:rsidRPr="0018553F" w:rsidRDefault="00163709" w:rsidP="00D91D03">
      <w:pPr>
        <w:spacing w:after="120"/>
        <w:rPr>
          <w:rFonts w:ascii="Sylfaen" w:hAnsi="Sylfaen"/>
          <w:lang w:val="ka-GE"/>
        </w:rPr>
      </w:pPr>
      <w:r w:rsidRPr="0018553F">
        <w:rPr>
          <w:rFonts w:ascii="Sylfaen" w:hAnsi="Sylfaen"/>
          <w:lang w:val="ka-GE"/>
        </w:rPr>
        <w:t>დეფექტების პასუხისმგებლობა: დასრულებიდან 12 თვე თითოეულ ობიექტზე.</w:t>
      </w:r>
    </w:p>
    <w:p w14:paraId="6ABFE0F3" w14:textId="35C90930" w:rsidR="00D91D03" w:rsidRPr="0018553F" w:rsidRDefault="00551359" w:rsidP="00255792">
      <w:pPr>
        <w:pStyle w:val="Heading1"/>
        <w:spacing w:after="0"/>
        <w:rPr>
          <w:b/>
          <w:bCs/>
          <w:szCs w:val="28"/>
          <w:lang w:val="ka-GE"/>
        </w:rPr>
      </w:pPr>
      <w:bookmarkStart w:id="24" w:name="_Toc209429716"/>
      <w:bookmarkStart w:id="25" w:name="_Toc209444535"/>
      <w:bookmarkStart w:id="26" w:name="_Toc210034608"/>
      <w:r w:rsidRPr="0018553F">
        <w:rPr>
          <w:b/>
          <w:bCs/>
          <w:szCs w:val="28"/>
          <w:lang w:val="ka-GE"/>
        </w:rPr>
        <w:t>9</w:t>
      </w:r>
      <w:r w:rsidR="00F35322" w:rsidRPr="0018553F">
        <w:rPr>
          <w:b/>
          <w:bCs/>
          <w:szCs w:val="28"/>
          <w:lang w:val="ka-GE"/>
        </w:rPr>
        <w:t xml:space="preserve">. </w:t>
      </w:r>
      <w:r w:rsidR="00163709" w:rsidRPr="0018553F">
        <w:rPr>
          <w:b/>
          <w:bCs/>
          <w:szCs w:val="28"/>
          <w:lang w:val="ka-GE"/>
        </w:rPr>
        <w:t>დანართი ა</w:t>
      </w:r>
      <w:r w:rsidR="00D91D03" w:rsidRPr="0018553F">
        <w:rPr>
          <w:b/>
          <w:bCs/>
          <w:szCs w:val="28"/>
          <w:lang w:val="ka-GE"/>
        </w:rPr>
        <w:t xml:space="preserve"> — </w:t>
      </w:r>
      <w:bookmarkEnd w:id="24"/>
      <w:bookmarkEnd w:id="25"/>
      <w:r w:rsidR="00163709" w:rsidRPr="0018553F">
        <w:rPr>
          <w:b/>
          <w:bCs/>
          <w:szCs w:val="28"/>
          <w:lang w:val="ka-GE"/>
        </w:rPr>
        <w:t>ადგილმდებარეობები</w:t>
      </w:r>
      <w:bookmarkEnd w:id="26"/>
    </w:p>
    <w:p w14:paraId="5E25C8FB" w14:textId="045E0FE6" w:rsidR="00D91D03" w:rsidRPr="0018553F" w:rsidRDefault="00163709" w:rsidP="00F35322">
      <w:pPr>
        <w:pStyle w:val="ListParagraph"/>
        <w:numPr>
          <w:ilvl w:val="0"/>
          <w:numId w:val="12"/>
        </w:numPr>
        <w:spacing w:after="120"/>
        <w:rPr>
          <w:rFonts w:ascii="Sylfaen" w:hAnsi="Sylfaen"/>
          <w:lang w:val="ka-GE"/>
        </w:rPr>
      </w:pPr>
      <w:r w:rsidRPr="0018553F">
        <w:rPr>
          <w:rFonts w:ascii="Sylfaen" w:hAnsi="Sylfaen"/>
          <w:lang w:val="ka-GE"/>
        </w:rPr>
        <w:t>ხრამის შახტური ჭები</w:t>
      </w:r>
      <w:r w:rsidR="00D91D03" w:rsidRPr="0018553F">
        <w:rPr>
          <w:rFonts w:ascii="Sylfaen" w:hAnsi="Sylfaen"/>
          <w:lang w:val="ka-GE"/>
        </w:rPr>
        <w:t xml:space="preserve"> – </w:t>
      </w:r>
      <w:r w:rsidR="0091407A" w:rsidRPr="0018553F">
        <w:rPr>
          <w:rFonts w:ascii="Sylfaen" w:hAnsi="Sylfaen"/>
          <w:lang w:val="ka-GE"/>
        </w:rPr>
        <w:t>შახტურ ჭებში ღია ადგილების დაფარვა</w:t>
      </w:r>
      <w:r w:rsidR="00905783" w:rsidRPr="0018553F">
        <w:rPr>
          <w:rFonts w:ascii="Sylfaen" w:hAnsi="Sylfaen"/>
          <w:lang w:val="ka-GE"/>
        </w:rPr>
        <w:t>,</w:t>
      </w:r>
    </w:p>
    <w:p w14:paraId="6A9C24F1" w14:textId="3018CE42" w:rsidR="00D91D03" w:rsidRPr="0018553F" w:rsidRDefault="00163709" w:rsidP="00F35322">
      <w:pPr>
        <w:pStyle w:val="ListParagraph"/>
        <w:numPr>
          <w:ilvl w:val="0"/>
          <w:numId w:val="12"/>
        </w:numPr>
        <w:spacing w:after="120"/>
        <w:rPr>
          <w:rFonts w:ascii="Sylfaen" w:hAnsi="Sylfaen"/>
          <w:lang w:val="ka-GE"/>
        </w:rPr>
      </w:pPr>
      <w:r w:rsidRPr="0018553F">
        <w:rPr>
          <w:rFonts w:ascii="Sylfaen" w:hAnsi="Sylfaen"/>
          <w:lang w:val="ka-GE"/>
        </w:rPr>
        <w:t>ხრამის II აწევის სატუმბი სადგური</w:t>
      </w:r>
      <w:r w:rsidR="00D91D03" w:rsidRPr="0018553F">
        <w:rPr>
          <w:rFonts w:ascii="Sylfaen" w:hAnsi="Sylfaen"/>
          <w:lang w:val="ka-GE"/>
        </w:rPr>
        <w:t xml:space="preserve"> –</w:t>
      </w:r>
      <w:r w:rsidR="0091407A" w:rsidRPr="0018553F">
        <w:rPr>
          <w:rFonts w:ascii="Sylfaen" w:hAnsi="Sylfaen"/>
          <w:lang w:val="ka-GE"/>
        </w:rPr>
        <w:t>შრომის უსაფრთხოების ხარვეზების გამოსწორება,</w:t>
      </w:r>
    </w:p>
    <w:p w14:paraId="034210A4" w14:textId="0ADE71D3" w:rsidR="00D91D03" w:rsidRPr="0018553F" w:rsidRDefault="00163709" w:rsidP="00F35322">
      <w:pPr>
        <w:pStyle w:val="ListParagraph"/>
        <w:numPr>
          <w:ilvl w:val="0"/>
          <w:numId w:val="12"/>
        </w:numPr>
        <w:spacing w:after="120"/>
        <w:rPr>
          <w:rFonts w:ascii="Sylfaen" w:hAnsi="Sylfaen"/>
          <w:lang w:val="ka-GE"/>
        </w:rPr>
      </w:pPr>
      <w:r w:rsidRPr="0018553F">
        <w:rPr>
          <w:rFonts w:ascii="Sylfaen" w:hAnsi="Sylfaen"/>
          <w:lang w:val="ka-GE"/>
        </w:rPr>
        <w:t>მარნეულის სატუმბი სადგური</w:t>
      </w:r>
      <w:r w:rsidR="00D91D03" w:rsidRPr="0018553F">
        <w:rPr>
          <w:rFonts w:ascii="Sylfaen" w:hAnsi="Sylfaen"/>
          <w:lang w:val="ka-GE"/>
        </w:rPr>
        <w:t xml:space="preserve"> – </w:t>
      </w:r>
      <w:r w:rsidR="0091407A" w:rsidRPr="0018553F">
        <w:rPr>
          <w:rFonts w:ascii="Sylfaen" w:hAnsi="Sylfaen"/>
          <w:lang w:val="ka-GE"/>
        </w:rPr>
        <w:t>შრომის უსაფრთხოების ხარვეზების გამოსწორება</w:t>
      </w:r>
      <w:r w:rsidR="00905783" w:rsidRPr="0018553F">
        <w:rPr>
          <w:rFonts w:ascii="Sylfaen" w:hAnsi="Sylfaen"/>
          <w:lang w:val="ka-GE"/>
        </w:rPr>
        <w:t>,</w:t>
      </w:r>
    </w:p>
    <w:p w14:paraId="188503F3" w14:textId="12C15F48" w:rsidR="00D91D03" w:rsidRPr="0018553F" w:rsidRDefault="00163709" w:rsidP="00F35322">
      <w:pPr>
        <w:pStyle w:val="ListParagraph"/>
        <w:numPr>
          <w:ilvl w:val="0"/>
          <w:numId w:val="12"/>
        </w:numPr>
        <w:spacing w:after="120"/>
        <w:rPr>
          <w:rFonts w:ascii="Sylfaen" w:hAnsi="Sylfaen"/>
          <w:lang w:val="ka-GE"/>
        </w:rPr>
      </w:pPr>
      <w:r w:rsidRPr="0018553F">
        <w:rPr>
          <w:rFonts w:ascii="Sylfaen" w:hAnsi="Sylfaen"/>
          <w:lang w:val="ka-GE"/>
        </w:rPr>
        <w:t>დიდი ლილო 1-ის სატუმბი სადგური</w:t>
      </w:r>
      <w:r w:rsidR="00D91D03" w:rsidRPr="0018553F">
        <w:rPr>
          <w:rFonts w:ascii="Sylfaen" w:hAnsi="Sylfaen"/>
          <w:lang w:val="ka-GE"/>
        </w:rPr>
        <w:t xml:space="preserve"> – </w:t>
      </w:r>
      <w:r w:rsidR="0091407A" w:rsidRPr="0018553F">
        <w:rPr>
          <w:rFonts w:ascii="Sylfaen" w:hAnsi="Sylfaen"/>
          <w:lang w:val="ka-GE"/>
        </w:rPr>
        <w:t>შრომის უსაფრთხოების ხარვეზების გამოსწორება</w:t>
      </w:r>
      <w:r w:rsidR="00905783" w:rsidRPr="0018553F">
        <w:rPr>
          <w:rFonts w:ascii="Sylfaen" w:hAnsi="Sylfaen"/>
          <w:lang w:val="ka-GE"/>
        </w:rPr>
        <w:t>,</w:t>
      </w:r>
    </w:p>
    <w:p w14:paraId="41F546BD" w14:textId="1F710667" w:rsidR="00D91D03" w:rsidRPr="0018553F" w:rsidRDefault="00163709" w:rsidP="00F35322">
      <w:pPr>
        <w:pStyle w:val="ListParagraph"/>
        <w:numPr>
          <w:ilvl w:val="0"/>
          <w:numId w:val="12"/>
        </w:numPr>
        <w:spacing w:after="120"/>
        <w:rPr>
          <w:rFonts w:ascii="Sylfaen" w:hAnsi="Sylfaen"/>
          <w:lang w:val="ka-GE"/>
        </w:rPr>
      </w:pPr>
      <w:r w:rsidRPr="0018553F">
        <w:rPr>
          <w:rFonts w:ascii="Sylfaen" w:hAnsi="Sylfaen"/>
          <w:lang w:val="ka-GE"/>
        </w:rPr>
        <w:t>დიდი ლილო 2-ის სატუმბი სადგური</w:t>
      </w:r>
      <w:r w:rsidR="00D91D03" w:rsidRPr="0018553F">
        <w:rPr>
          <w:rFonts w:ascii="Sylfaen" w:hAnsi="Sylfaen"/>
          <w:lang w:val="ka-GE"/>
        </w:rPr>
        <w:t xml:space="preserve">– </w:t>
      </w:r>
      <w:r w:rsidR="0091407A" w:rsidRPr="0018553F">
        <w:rPr>
          <w:rFonts w:ascii="Sylfaen" w:hAnsi="Sylfaen"/>
          <w:lang w:val="ka-GE"/>
        </w:rPr>
        <w:t>შრომის უსაფრთხოების ხარვეზების გამოსწორება</w:t>
      </w:r>
      <w:r w:rsidR="00905783" w:rsidRPr="0018553F">
        <w:rPr>
          <w:rFonts w:ascii="Sylfaen" w:hAnsi="Sylfaen"/>
          <w:lang w:val="ka-GE"/>
        </w:rPr>
        <w:t>,</w:t>
      </w:r>
    </w:p>
    <w:p w14:paraId="79A799BF" w14:textId="4E0F6E91" w:rsidR="00D91D03" w:rsidRPr="0018553F" w:rsidRDefault="00163709" w:rsidP="00F35322">
      <w:pPr>
        <w:pStyle w:val="ListParagraph"/>
        <w:numPr>
          <w:ilvl w:val="0"/>
          <w:numId w:val="12"/>
        </w:numPr>
        <w:spacing w:after="120"/>
        <w:rPr>
          <w:rFonts w:ascii="Sylfaen" w:hAnsi="Sylfaen"/>
          <w:lang w:val="ka-GE"/>
        </w:rPr>
      </w:pPr>
      <w:r w:rsidRPr="0018553F">
        <w:rPr>
          <w:rFonts w:ascii="Sylfaen" w:hAnsi="Sylfaen"/>
          <w:lang w:val="ka-GE"/>
        </w:rPr>
        <w:t>ვაზისუბანი 2-ის სატუმბი სადგური</w:t>
      </w:r>
      <w:r w:rsidR="00D91D03" w:rsidRPr="0018553F">
        <w:rPr>
          <w:rFonts w:ascii="Sylfaen" w:hAnsi="Sylfaen"/>
          <w:lang w:val="ka-GE"/>
        </w:rPr>
        <w:t xml:space="preserve">– </w:t>
      </w:r>
      <w:r w:rsidR="0091407A" w:rsidRPr="0018553F">
        <w:rPr>
          <w:rFonts w:ascii="Sylfaen" w:hAnsi="Sylfaen"/>
          <w:lang w:val="ka-GE"/>
        </w:rPr>
        <w:t>შრომის უსაფრთხოების ხარვეზების გამოსწორება</w:t>
      </w:r>
      <w:r w:rsidR="00905783" w:rsidRPr="0018553F">
        <w:rPr>
          <w:rFonts w:ascii="Sylfaen" w:hAnsi="Sylfaen"/>
          <w:lang w:val="ka-GE"/>
        </w:rPr>
        <w:t>,</w:t>
      </w:r>
    </w:p>
    <w:p w14:paraId="2DC23377" w14:textId="44A491D3" w:rsidR="00D91D03" w:rsidRPr="0018553F" w:rsidRDefault="00F35322" w:rsidP="00255792">
      <w:pPr>
        <w:pStyle w:val="Heading1"/>
        <w:spacing w:after="0"/>
        <w:rPr>
          <w:b/>
          <w:bCs/>
          <w:szCs w:val="28"/>
          <w:lang w:val="ka-GE"/>
        </w:rPr>
      </w:pPr>
      <w:bookmarkStart w:id="27" w:name="_Toc209429717"/>
      <w:bookmarkStart w:id="28" w:name="_Toc209444536"/>
      <w:bookmarkStart w:id="29" w:name="_Toc210034609"/>
      <w:r w:rsidRPr="0018553F">
        <w:rPr>
          <w:b/>
          <w:bCs/>
          <w:szCs w:val="28"/>
          <w:lang w:val="ka-GE"/>
        </w:rPr>
        <w:t>1</w:t>
      </w:r>
      <w:r w:rsidR="00551359" w:rsidRPr="0018553F">
        <w:rPr>
          <w:b/>
          <w:bCs/>
          <w:szCs w:val="28"/>
          <w:lang w:val="ka-GE"/>
        </w:rPr>
        <w:t>0</w:t>
      </w:r>
      <w:r w:rsidRPr="0018553F">
        <w:rPr>
          <w:b/>
          <w:bCs/>
          <w:szCs w:val="28"/>
          <w:lang w:val="ka-GE"/>
        </w:rPr>
        <w:t xml:space="preserve">. </w:t>
      </w:r>
      <w:r w:rsidR="0091407A" w:rsidRPr="0018553F">
        <w:rPr>
          <w:b/>
          <w:bCs/>
          <w:szCs w:val="28"/>
          <w:lang w:val="ka-GE"/>
        </w:rPr>
        <w:t>დანართი ბ</w:t>
      </w:r>
      <w:r w:rsidR="00D91D03" w:rsidRPr="0018553F">
        <w:rPr>
          <w:b/>
          <w:bCs/>
          <w:szCs w:val="28"/>
          <w:lang w:val="ka-GE"/>
        </w:rPr>
        <w:t xml:space="preserve"> — </w:t>
      </w:r>
      <w:bookmarkEnd w:id="27"/>
      <w:bookmarkEnd w:id="28"/>
      <w:r w:rsidR="0091407A" w:rsidRPr="0018553F">
        <w:rPr>
          <w:b/>
          <w:bCs/>
          <w:szCs w:val="28"/>
          <w:lang w:val="ka-GE"/>
        </w:rPr>
        <w:t>დამსაქმებლის მიერ წარმოსადგენი დოკუმენტაცია</w:t>
      </w:r>
      <w:bookmarkEnd w:id="29"/>
    </w:p>
    <w:p w14:paraId="4F841DDE" w14:textId="77777777" w:rsidR="0091407A" w:rsidRPr="0018553F" w:rsidRDefault="00D91D03" w:rsidP="0091407A">
      <w:pPr>
        <w:spacing w:after="120"/>
        <w:rPr>
          <w:rFonts w:ascii="Sylfaen" w:hAnsi="Sylfaen"/>
          <w:lang w:val="ka-GE"/>
        </w:rPr>
      </w:pPr>
      <w:r w:rsidRPr="0018553F">
        <w:rPr>
          <w:rFonts w:ascii="Sylfaen" w:hAnsi="Sylfaen"/>
          <w:lang w:val="ka-GE"/>
        </w:rPr>
        <w:t xml:space="preserve">- </w:t>
      </w:r>
      <w:r w:rsidR="0091407A" w:rsidRPr="0018553F">
        <w:rPr>
          <w:rFonts w:ascii="Sylfaen" w:hAnsi="Sylfaen"/>
          <w:lang w:val="ka-GE"/>
        </w:rPr>
        <w:t>ოფიციალური შრომის უსაფრთხოებისა და უსაფრთხოების ინსპექტირების აქტები</w:t>
      </w:r>
    </w:p>
    <w:p w14:paraId="0A4405CC" w14:textId="71B847E7" w:rsidR="0091407A" w:rsidRPr="0018553F" w:rsidRDefault="0091407A" w:rsidP="0091407A">
      <w:pPr>
        <w:spacing w:after="120"/>
        <w:rPr>
          <w:rFonts w:ascii="Sylfaen" w:hAnsi="Sylfaen"/>
          <w:lang w:val="ka-GE"/>
        </w:rPr>
      </w:pPr>
      <w:r w:rsidRPr="0018553F">
        <w:rPr>
          <w:rFonts w:ascii="Sylfaen" w:hAnsi="Sylfaen"/>
          <w:lang w:val="ka-GE"/>
        </w:rPr>
        <w:t>- ხელმისაწვდომი ნახაზები, საკადასტრო გეგმები და ადგილმდებარეობის რუკები</w:t>
      </w:r>
    </w:p>
    <w:p w14:paraId="37A90834" w14:textId="7623F35B" w:rsidR="00AE2DCD" w:rsidRPr="0018553F" w:rsidRDefault="00AE2DCD" w:rsidP="0091407A">
      <w:pPr>
        <w:spacing w:after="120"/>
        <w:rPr>
          <w:rFonts w:ascii="Sylfaen" w:hAnsi="Sylfaen"/>
          <w:lang w:val="ka-GE"/>
        </w:rPr>
      </w:pPr>
      <w:r w:rsidRPr="0018553F">
        <w:rPr>
          <w:rFonts w:ascii="Sylfaen" w:hAnsi="Sylfaen"/>
          <w:lang w:val="ka-GE"/>
        </w:rPr>
        <w:t>- სამუშაოს შესრულების გეგმა გრაფიკი.</w:t>
      </w:r>
    </w:p>
    <w:p w14:paraId="2F0A8782" w14:textId="2668AF50" w:rsidR="00D91D03" w:rsidRPr="0018553F" w:rsidRDefault="00F35322" w:rsidP="00255792">
      <w:pPr>
        <w:pStyle w:val="Heading1"/>
        <w:spacing w:after="0"/>
        <w:rPr>
          <w:b/>
          <w:bCs/>
          <w:szCs w:val="28"/>
          <w:lang w:val="ka-GE"/>
        </w:rPr>
      </w:pPr>
      <w:bookmarkStart w:id="30" w:name="_Toc209429718"/>
      <w:bookmarkStart w:id="31" w:name="_Toc209444537"/>
      <w:bookmarkStart w:id="32" w:name="_Toc210034610"/>
      <w:r w:rsidRPr="0018553F">
        <w:rPr>
          <w:b/>
          <w:bCs/>
          <w:szCs w:val="28"/>
          <w:lang w:val="ka-GE"/>
        </w:rPr>
        <w:t>1</w:t>
      </w:r>
      <w:r w:rsidR="00551359" w:rsidRPr="0018553F">
        <w:rPr>
          <w:b/>
          <w:bCs/>
          <w:szCs w:val="28"/>
          <w:lang w:val="ka-GE"/>
        </w:rPr>
        <w:t>1</w:t>
      </w:r>
      <w:r w:rsidRPr="0018553F">
        <w:rPr>
          <w:b/>
          <w:bCs/>
          <w:szCs w:val="28"/>
          <w:lang w:val="ka-GE"/>
        </w:rPr>
        <w:t xml:space="preserve">. </w:t>
      </w:r>
      <w:r w:rsidR="0091407A" w:rsidRPr="0018553F">
        <w:rPr>
          <w:b/>
          <w:bCs/>
          <w:szCs w:val="28"/>
          <w:lang w:val="ka-GE"/>
        </w:rPr>
        <w:t>დანართი გ</w:t>
      </w:r>
      <w:r w:rsidR="00D91D03" w:rsidRPr="0018553F">
        <w:rPr>
          <w:b/>
          <w:bCs/>
          <w:szCs w:val="28"/>
          <w:lang w:val="ka-GE"/>
        </w:rPr>
        <w:t xml:space="preserve"> — </w:t>
      </w:r>
      <w:bookmarkEnd w:id="30"/>
      <w:bookmarkEnd w:id="31"/>
      <w:r w:rsidR="0091407A" w:rsidRPr="0018553F">
        <w:rPr>
          <w:b/>
          <w:bCs/>
          <w:szCs w:val="28"/>
          <w:lang w:val="ka-GE"/>
        </w:rPr>
        <w:t>კონტრაქტორის მიერ წარდგენილი მინიმალური მოთხოვნები</w:t>
      </w:r>
      <w:bookmarkEnd w:id="32"/>
    </w:p>
    <w:p w14:paraId="602DC3FF" w14:textId="54F4BC10" w:rsidR="0091407A" w:rsidRPr="0018553F" w:rsidRDefault="0091407A" w:rsidP="0091407A">
      <w:pPr>
        <w:spacing w:after="120"/>
        <w:rPr>
          <w:rFonts w:ascii="Sylfaen" w:hAnsi="Sylfaen"/>
          <w:lang w:val="ka-GE"/>
        </w:rPr>
      </w:pPr>
      <w:r w:rsidRPr="0018553F">
        <w:rPr>
          <w:rFonts w:ascii="Sylfaen" w:hAnsi="Sylfaen"/>
          <w:lang w:val="ka-GE"/>
        </w:rPr>
        <w:t xml:space="preserve">- </w:t>
      </w:r>
      <w:r w:rsidR="00AE2DCD" w:rsidRPr="0018553F">
        <w:rPr>
          <w:rFonts w:ascii="Sylfaen" w:hAnsi="Sylfaen"/>
          <w:lang w:val="ka-GE"/>
        </w:rPr>
        <w:t>სამუშაოების</w:t>
      </w:r>
      <w:r w:rsidRPr="0018553F">
        <w:rPr>
          <w:rFonts w:ascii="Sylfaen" w:hAnsi="Sylfaen"/>
          <w:lang w:val="ka-GE"/>
        </w:rPr>
        <w:t xml:space="preserve"> შესრულები</w:t>
      </w:r>
      <w:r w:rsidR="00AE2DCD" w:rsidRPr="0018553F">
        <w:rPr>
          <w:rFonts w:ascii="Sylfaen" w:hAnsi="Sylfaen"/>
          <w:lang w:val="ka-GE"/>
        </w:rPr>
        <w:t>ს</w:t>
      </w:r>
      <w:r w:rsidRPr="0018553F">
        <w:rPr>
          <w:rFonts w:ascii="Sylfaen" w:hAnsi="Sylfaen"/>
          <w:lang w:val="ka-GE"/>
        </w:rPr>
        <w:t xml:space="preserve"> გეგმა</w:t>
      </w:r>
    </w:p>
    <w:p w14:paraId="56C50931" w14:textId="3922CFEB" w:rsidR="0091407A" w:rsidRPr="0018553F" w:rsidRDefault="0091407A" w:rsidP="0091407A">
      <w:pPr>
        <w:spacing w:after="120"/>
        <w:rPr>
          <w:rFonts w:ascii="Sylfaen" w:hAnsi="Sylfaen"/>
          <w:lang w:val="ka-GE"/>
        </w:rPr>
      </w:pPr>
      <w:r w:rsidRPr="0018553F">
        <w:rPr>
          <w:rFonts w:ascii="Sylfaen" w:hAnsi="Sylfaen"/>
          <w:lang w:val="ka-GE"/>
        </w:rPr>
        <w:t>- დიზაინი</w:t>
      </w:r>
      <w:r w:rsidR="00AE2DCD" w:rsidRPr="0018553F">
        <w:rPr>
          <w:rFonts w:ascii="Sylfaen" w:hAnsi="Sylfaen"/>
          <w:lang w:val="ka-GE"/>
        </w:rPr>
        <w:t xml:space="preserve"> (საჭიროების შემთხვევაში)</w:t>
      </w:r>
    </w:p>
    <w:p w14:paraId="5FFE8ACB" w14:textId="195C4438" w:rsidR="0091407A" w:rsidRPr="0018553F" w:rsidRDefault="0091407A" w:rsidP="0091407A">
      <w:pPr>
        <w:spacing w:after="120"/>
        <w:rPr>
          <w:rFonts w:ascii="Sylfaen" w:hAnsi="Sylfaen"/>
          <w:lang w:val="ka-GE"/>
        </w:rPr>
      </w:pPr>
      <w:r w:rsidRPr="0018553F">
        <w:rPr>
          <w:rFonts w:ascii="Sylfaen" w:hAnsi="Sylfaen"/>
          <w:lang w:val="ka-GE"/>
        </w:rPr>
        <w:t>- მასალებისა და აღჭურვილობის მონაცემთა ჩამონათვალი</w:t>
      </w:r>
    </w:p>
    <w:p w14:paraId="431F8076" w14:textId="77777777" w:rsidR="0091407A" w:rsidRPr="0018553F" w:rsidRDefault="0091407A" w:rsidP="0091407A">
      <w:pPr>
        <w:spacing w:after="120"/>
        <w:rPr>
          <w:rFonts w:ascii="Sylfaen" w:hAnsi="Sylfaen"/>
          <w:lang w:val="ka-GE"/>
        </w:rPr>
      </w:pPr>
      <w:r w:rsidRPr="0018553F">
        <w:rPr>
          <w:rFonts w:ascii="Sylfaen" w:hAnsi="Sylfaen"/>
          <w:lang w:val="ka-GE"/>
        </w:rPr>
        <w:t>- ჯანმრთელობისა და უსაფრთხოების დოკუმენტაცია</w:t>
      </w:r>
    </w:p>
    <w:p w14:paraId="2A900C3B" w14:textId="39EF2C54" w:rsidR="0091407A" w:rsidRPr="0018553F" w:rsidRDefault="0091407A" w:rsidP="0091407A">
      <w:pPr>
        <w:spacing w:after="120"/>
        <w:rPr>
          <w:rFonts w:ascii="Sylfaen" w:hAnsi="Sylfaen"/>
          <w:lang w:val="ka-GE"/>
        </w:rPr>
      </w:pPr>
      <w:r w:rsidRPr="0018553F">
        <w:rPr>
          <w:rFonts w:ascii="Sylfaen" w:hAnsi="Sylfaen"/>
          <w:lang w:val="ka-GE"/>
        </w:rPr>
        <w:t xml:space="preserve">- </w:t>
      </w:r>
      <w:r w:rsidR="00AE2DCD" w:rsidRPr="0018553F">
        <w:rPr>
          <w:rFonts w:ascii="Sylfaen" w:hAnsi="Sylfaen"/>
          <w:lang w:val="ka-GE"/>
        </w:rPr>
        <w:t xml:space="preserve">სამუშაოების </w:t>
      </w:r>
      <w:r w:rsidRPr="0018553F">
        <w:rPr>
          <w:rFonts w:ascii="Sylfaen" w:hAnsi="Sylfaen"/>
          <w:lang w:val="ka-GE"/>
        </w:rPr>
        <w:t>შესრულების ჩანაწერები</w:t>
      </w:r>
      <w:r w:rsidR="00AE2DCD" w:rsidRPr="0018553F">
        <w:rPr>
          <w:rFonts w:ascii="Sylfaen" w:hAnsi="Sylfaen"/>
          <w:lang w:val="ka-GE"/>
        </w:rPr>
        <w:t xml:space="preserve"> (ფორმა 2)</w:t>
      </w:r>
    </w:p>
    <w:p w14:paraId="528231F4" w14:textId="14ECF880" w:rsidR="00C94BFE" w:rsidRPr="0018553F" w:rsidRDefault="0091407A" w:rsidP="0091407A">
      <w:pPr>
        <w:spacing w:after="120"/>
        <w:rPr>
          <w:rFonts w:ascii="Sylfaen" w:eastAsiaTheme="majorEastAsia" w:hAnsi="Sylfaen" w:cstheme="majorBidi"/>
          <w:b/>
          <w:bCs/>
          <w:color w:val="2F5496" w:themeColor="accent1" w:themeShade="BF"/>
          <w:sz w:val="24"/>
          <w:szCs w:val="24"/>
          <w:lang w:val="ka-GE"/>
        </w:rPr>
      </w:pPr>
      <w:r w:rsidRPr="0018553F">
        <w:rPr>
          <w:rFonts w:ascii="Sylfaen" w:hAnsi="Sylfaen"/>
          <w:lang w:val="ka-GE"/>
        </w:rPr>
        <w:t xml:space="preserve">- </w:t>
      </w:r>
      <w:r w:rsidR="00AE2DCD" w:rsidRPr="0018553F">
        <w:rPr>
          <w:rFonts w:ascii="Sylfaen" w:hAnsi="Sylfaen"/>
          <w:lang w:val="ka-GE"/>
        </w:rPr>
        <w:t>მიღება-ჩაბარების აქტი შესრულებულ სამუშაოებზე.</w:t>
      </w:r>
      <w:r w:rsidR="00C94BFE" w:rsidRPr="0018553F">
        <w:rPr>
          <w:rFonts w:ascii="Sylfaen" w:hAnsi="Sylfaen"/>
          <w:b/>
          <w:bCs/>
          <w:sz w:val="24"/>
          <w:szCs w:val="24"/>
          <w:lang w:val="ka-GE"/>
        </w:rPr>
        <w:br w:type="page"/>
      </w:r>
    </w:p>
    <w:p w14:paraId="12687600" w14:textId="522F9D52" w:rsidR="00656858" w:rsidRPr="0018553F" w:rsidRDefault="00F35322" w:rsidP="00255792">
      <w:pPr>
        <w:pStyle w:val="Heading1"/>
        <w:rPr>
          <w:lang w:val="ka-GE"/>
        </w:rPr>
      </w:pPr>
      <w:bookmarkStart w:id="33" w:name="_Toc209444538"/>
      <w:bookmarkStart w:id="34" w:name="_Toc210034611"/>
      <w:r w:rsidRPr="0018553F">
        <w:rPr>
          <w:b/>
          <w:bCs/>
          <w:szCs w:val="28"/>
          <w:lang w:val="ka-GE"/>
        </w:rPr>
        <w:lastRenderedPageBreak/>
        <w:t>1</w:t>
      </w:r>
      <w:r w:rsidR="00551359" w:rsidRPr="0018553F">
        <w:rPr>
          <w:b/>
          <w:bCs/>
          <w:szCs w:val="28"/>
          <w:lang w:val="ka-GE"/>
        </w:rPr>
        <w:t>2</w:t>
      </w:r>
      <w:r w:rsidRPr="0018553F">
        <w:rPr>
          <w:b/>
          <w:bCs/>
          <w:szCs w:val="28"/>
          <w:lang w:val="ka-GE"/>
        </w:rPr>
        <w:t xml:space="preserve">. </w:t>
      </w:r>
      <w:r w:rsidR="00656858" w:rsidRPr="0018553F">
        <w:rPr>
          <w:lang w:val="ka-GE"/>
        </w:rPr>
        <w:t>შრომის უსაფრთხოების ხარვეზების გამოსწორება</w:t>
      </w:r>
      <w:bookmarkEnd w:id="33"/>
      <w:r w:rsidR="00656858" w:rsidRPr="0018553F">
        <w:rPr>
          <w:lang w:val="ka-GE"/>
        </w:rPr>
        <w:t xml:space="preserve"> სატუმბო სადგურებსა და შახტურ ჭებში</w:t>
      </w:r>
      <w:bookmarkEnd w:id="34"/>
    </w:p>
    <w:p w14:paraId="70B1750F" w14:textId="1EF84307" w:rsidR="00656858" w:rsidRPr="0018553F" w:rsidRDefault="00656858" w:rsidP="00656858">
      <w:pPr>
        <w:pStyle w:val="Heading2"/>
        <w:rPr>
          <w:lang w:val="ka-GE"/>
        </w:rPr>
      </w:pPr>
      <w:bookmarkStart w:id="35" w:name="_Toc210034612"/>
      <w:r w:rsidRPr="0018553F">
        <w:rPr>
          <w:lang w:val="ka-GE"/>
        </w:rPr>
        <w:t>ხრამის შახტური ჭები</w:t>
      </w:r>
      <w:bookmarkEnd w:id="35"/>
    </w:p>
    <w:p w14:paraId="09FEC41F" w14:textId="7CE519AB" w:rsidR="00656858" w:rsidRPr="0018553F" w:rsidRDefault="00656858" w:rsidP="00105000">
      <w:pPr>
        <w:pStyle w:val="ListParagraph"/>
        <w:numPr>
          <w:ilvl w:val="0"/>
          <w:numId w:val="23"/>
        </w:numPr>
        <w:rPr>
          <w:rFonts w:ascii="Sylfaen" w:hAnsi="Sylfaen"/>
          <w:lang w:val="ka-GE"/>
        </w:rPr>
      </w:pPr>
      <w:r w:rsidRPr="0018553F">
        <w:rPr>
          <w:rFonts w:ascii="Sylfaen" w:hAnsi="Sylfaen"/>
          <w:lang w:val="ka-GE"/>
        </w:rPr>
        <w:t xml:space="preserve">შახტურ ჭებზე უნდა დაიხუროს ყველა არსებული ღიობები გამძლე და უსაფრთხო მასალების გამოყენებით. აუცილებელია, რომ დახურული ღიობების გახსნა შესაძლებელი იყოს მომავალში </w:t>
      </w:r>
      <w:r w:rsidR="0018553F" w:rsidRPr="0018553F">
        <w:rPr>
          <w:rFonts w:ascii="Sylfaen" w:hAnsi="Sylfaen"/>
          <w:lang w:val="ka-GE"/>
        </w:rPr>
        <w:t>ჩასატარებელი</w:t>
      </w:r>
      <w:r w:rsidRPr="0018553F">
        <w:rPr>
          <w:rFonts w:ascii="Sylfaen" w:hAnsi="Sylfaen"/>
          <w:lang w:val="ka-GE"/>
        </w:rPr>
        <w:t xml:space="preserve"> სამუშაოებისათვის. </w:t>
      </w:r>
    </w:p>
    <w:p w14:paraId="4B800E85" w14:textId="7ACCD096" w:rsidR="00C94BFE" w:rsidRPr="0018553F" w:rsidRDefault="009652EC" w:rsidP="00C94BFE">
      <w:pPr>
        <w:rPr>
          <w:rFonts w:ascii="Sylfaen" w:hAnsi="Sylfaen"/>
          <w:lang w:val="ka-GE"/>
        </w:rPr>
      </w:pPr>
      <w:r>
        <w:rPr>
          <w:rFonts w:ascii="Sylfaen" w:hAnsi="Sylfaen"/>
          <w:b/>
          <w:bCs/>
          <w:lang w:val="ka-GE"/>
        </w:rPr>
        <w:t>ფოტოები</w:t>
      </w:r>
      <w:r w:rsidR="00C94BFE" w:rsidRPr="0018553F">
        <w:rPr>
          <w:rFonts w:ascii="Sylfaen" w:hAnsi="Sylfaen"/>
          <w:b/>
          <w:bCs/>
          <w:lang w:val="ka-GE"/>
        </w:rPr>
        <w:t>:</w:t>
      </w:r>
      <w:r w:rsidR="00C94BFE" w:rsidRPr="0018553F">
        <w:rPr>
          <w:rFonts w:ascii="Sylfaen" w:hAnsi="Sylfaen"/>
          <w:lang w:val="ka-GE"/>
        </w:rPr>
        <w:t xml:space="preserve"> </w:t>
      </w:r>
      <w:hyperlink r:id="rId13" w:history="1">
        <w:r w:rsidRPr="009652EC">
          <w:rPr>
            <w:rStyle w:val="Hyperlink"/>
            <w:rFonts w:ascii="Sylfaen" w:hAnsi="Sylfaen"/>
            <w:lang w:val="ka-GE"/>
          </w:rPr>
          <w:t>ხრამის შახტური ჭები</w:t>
        </w:r>
      </w:hyperlink>
    </w:p>
    <w:p w14:paraId="2F4F919A" w14:textId="77777777" w:rsidR="003C5DC5" w:rsidRPr="0018553F" w:rsidRDefault="003C5DC5" w:rsidP="00C94BFE">
      <w:pPr>
        <w:rPr>
          <w:rFonts w:ascii="Sylfaen" w:hAnsi="Sylfaen"/>
          <w:lang w:val="ka-GE"/>
        </w:rPr>
      </w:pPr>
    </w:p>
    <w:p w14:paraId="76EDE640" w14:textId="414367E2" w:rsidR="00C94BFE" w:rsidRPr="0018553F" w:rsidRDefault="009E361C" w:rsidP="003C5DC5">
      <w:pPr>
        <w:pStyle w:val="Heading2"/>
        <w:rPr>
          <w:lang w:val="ka-GE"/>
        </w:rPr>
      </w:pPr>
      <w:bookmarkStart w:id="36" w:name="_Toc210034613"/>
      <w:r w:rsidRPr="0018553F">
        <w:rPr>
          <w:lang w:val="ka-GE"/>
        </w:rPr>
        <w:t>ხრამი II აწევის სატუმბო სადგური</w:t>
      </w:r>
      <w:bookmarkEnd w:id="36"/>
    </w:p>
    <w:p w14:paraId="68EDEDEF" w14:textId="2D020578" w:rsidR="00A03E16" w:rsidRPr="0018553F" w:rsidRDefault="00A03E16" w:rsidP="00A03E16">
      <w:pPr>
        <w:pStyle w:val="paragraph"/>
        <w:numPr>
          <w:ilvl w:val="0"/>
          <w:numId w:val="24"/>
        </w:numPr>
        <w:spacing w:before="0" w:beforeAutospacing="0" w:after="0" w:afterAutospacing="0"/>
        <w:textAlignment w:val="baseline"/>
        <w:rPr>
          <w:rFonts w:ascii="Sylfaen" w:eastAsiaTheme="minorHAnsi" w:hAnsi="Sylfaen" w:cs="Sylfaen"/>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სამუშაო სივრცის იატაკი არ უნდა იყოს სრიალა, სახიფათო უსწორმასწორო ზედაპირის, ამასთანავე, უნდა იყოს მყარი, ნახვრეტების, დაქანებისა და ამობურცვების გარეშე. (საქართველოს მთავრობის დადგენილება №341 2022 წლის 1 ივლისი. მუხლი 5. პ.2. ), ღიობები (ჭები, შურფები, კიბის უჯრედები, ნებისმიერი ადგილი სადაც შესაძლოა ადამიანის ვარდნა) დაფარული უნდა იყოს სპეციალური ხუფებით ან/და ფენილებით. დადგენილება #477 2017 ქლის 27 ოქტომბერი, მუხლი 15.</w:t>
      </w:r>
    </w:p>
    <w:p w14:paraId="13E5F3A9" w14:textId="4792DDE6" w:rsidR="00A03E16" w:rsidRPr="0018553F" w:rsidRDefault="00A03E16" w:rsidP="00A03E16">
      <w:pPr>
        <w:pStyle w:val="paragraph"/>
        <w:numPr>
          <w:ilvl w:val="0"/>
          <w:numId w:val="24"/>
        </w:numPr>
        <w:spacing w:before="0" w:beforeAutospacing="0" w:after="0" w:afterAutospacing="0"/>
        <w:textAlignment w:val="baseline"/>
        <w:rPr>
          <w:rFonts w:ascii="Sylfaen" w:eastAsiaTheme="minorHAnsi" w:hAnsi="Sylfaen" w:cs="Sylfaen"/>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აღადგინეთ დაზიანებული მინები,</w:t>
      </w:r>
    </w:p>
    <w:p w14:paraId="3231614F" w14:textId="531FEC1E" w:rsidR="00A03E16" w:rsidRPr="0018553F" w:rsidRDefault="0018553F" w:rsidP="00A03E16">
      <w:pPr>
        <w:pStyle w:val="paragraph"/>
        <w:numPr>
          <w:ilvl w:val="0"/>
          <w:numId w:val="24"/>
        </w:numPr>
        <w:rPr>
          <w:rFonts w:ascii="Sylfaen" w:eastAsiaTheme="minorHAnsi" w:hAnsi="Sylfaen" w:cs="Sylfaen"/>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დამცავი მოაჯირი</w:t>
      </w:r>
      <w:r w:rsidR="00A03E16" w:rsidRPr="0018553F">
        <w:rPr>
          <w:rFonts w:ascii="Sylfaen" w:eastAsiaTheme="minorHAnsi" w:hAnsi="Sylfaen" w:cs="Sylfaen"/>
          <w:kern w:val="2"/>
          <w:sz w:val="22"/>
          <w:szCs w:val="22"/>
          <w:lang w:val="ka-GE"/>
          <w14:ligatures w14:val="standardContextual"/>
        </w:rPr>
        <w:t xml:space="preserve">/მოაჯირები/სახელურები უნდა დამონტაჟდეს ყველგან, სადაც არსებობს სიმაღლიდან ვარდნის პოტენციური საფრთხე; (საქართველოს მთავრობის დადგენილება №477 2017 წლის 27 ოქტომბერი მუხლი 5. პ.ა) პანდუსები, რომელთა სიმაღლეც აღემატება 1 მეტრს, აღჭურვილი უნდა იყოს დამცავი </w:t>
      </w:r>
      <w:r w:rsidRPr="0018553F">
        <w:rPr>
          <w:rFonts w:ascii="Sylfaen" w:eastAsiaTheme="minorHAnsi" w:hAnsi="Sylfaen" w:cs="Sylfaen"/>
          <w:kern w:val="2"/>
          <w:sz w:val="22"/>
          <w:szCs w:val="22"/>
          <w:lang w:val="ka-GE"/>
          <w14:ligatures w14:val="standardContextual"/>
        </w:rPr>
        <w:t>მოაჯირით. მთავრობის</w:t>
      </w:r>
      <w:r w:rsidR="00A03E16" w:rsidRPr="0018553F">
        <w:rPr>
          <w:rFonts w:ascii="Sylfaen" w:eastAsiaTheme="minorHAnsi" w:hAnsi="Sylfaen" w:cs="Sylfaen"/>
          <w:kern w:val="2"/>
          <w:sz w:val="22"/>
          <w:szCs w:val="22"/>
          <w:lang w:val="ka-GE"/>
          <w14:ligatures w14:val="standardContextual"/>
        </w:rPr>
        <w:t> დადგენილება №477 2017 წლის 27 ოქტომბერი, მუხლი 10. პ. 4.</w:t>
      </w:r>
    </w:p>
    <w:p w14:paraId="29E7CE9E" w14:textId="0CB3F887" w:rsidR="00A03E16" w:rsidRPr="0018553F" w:rsidRDefault="00A03E16" w:rsidP="00A03E16">
      <w:pPr>
        <w:pStyle w:val="paragraph"/>
        <w:numPr>
          <w:ilvl w:val="0"/>
          <w:numId w:val="24"/>
        </w:numPr>
        <w:spacing w:before="0" w:beforeAutospacing="0" w:after="0" w:afterAutospacing="0"/>
        <w:textAlignment w:val="baseline"/>
        <w:rPr>
          <w:rFonts w:ascii="Sylfaen" w:eastAsiaTheme="minorHAnsi" w:hAnsi="Sylfaen" w:cs="Sylfaen"/>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 xml:space="preserve">ელექტრომოწყობილობები და გაყვანილობები დაპროექტებული და დამონტაჟებული უნდა იყოს შესაბამისი მარეგულირებელი ნორმების დაცვით ისე, რომ სამუშაო სივრცე სათანადოდ იყოს დაცული ხანძრისა და აფეთქების საფრთხეებისგან. (საქართველოს მთავრობის დადგენილება №341 2022 წლის 1 </w:t>
      </w:r>
      <w:r w:rsidR="0018553F" w:rsidRPr="0018553F">
        <w:rPr>
          <w:rFonts w:ascii="Sylfaen" w:eastAsiaTheme="minorHAnsi" w:hAnsi="Sylfaen" w:cs="Sylfaen"/>
          <w:kern w:val="2"/>
          <w:sz w:val="22"/>
          <w:szCs w:val="22"/>
          <w:lang w:val="ka-GE"/>
          <w14:ligatures w14:val="standardContextual"/>
        </w:rPr>
        <w:t>ივლისი. მუხლი</w:t>
      </w:r>
      <w:r w:rsidRPr="0018553F">
        <w:rPr>
          <w:rFonts w:ascii="Sylfaen" w:eastAsiaTheme="minorHAnsi" w:hAnsi="Sylfaen" w:cs="Sylfaen"/>
          <w:kern w:val="2"/>
          <w:sz w:val="22"/>
          <w:szCs w:val="22"/>
          <w:lang w:val="ka-GE"/>
          <w14:ligatures w14:val="standardContextual"/>
        </w:rPr>
        <w:t xml:space="preserve"> 3. პ.1. </w:t>
      </w:r>
    </w:p>
    <w:p w14:paraId="1CF50272" w14:textId="3EF1D741" w:rsidR="00A03E16" w:rsidRPr="0018553F" w:rsidRDefault="00A03E16" w:rsidP="00A03E16">
      <w:pPr>
        <w:pStyle w:val="paragraph"/>
        <w:numPr>
          <w:ilvl w:val="0"/>
          <w:numId w:val="24"/>
        </w:numPr>
        <w:rPr>
          <w:rFonts w:ascii="Sylfaen" w:eastAsiaTheme="minorHAnsi" w:hAnsi="Sylfaen" w:cs="Sylfaen"/>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 xml:space="preserve"> სამუშაო ადგილთან, მოსასვენებელ და გამოსაცვლელ ოთახებთან, საშხაპეებთან, ხელსაბანებთან განთავსებული უნდა იყოს საჭირო რაოდენობის საპირფარეშოები. საპირფარეშოები აღჭურვილი უნდა იყოს გამწოვით ან სავენტილაციო სისტემითა და ხელსაბანებით. (საქართველოს მთავრობის დადგენილება №341 2022 წლის 1 ივლისი. მუხლი 18. პ.1; პ.4. ტუალეტი უნდა იყოს მოწყობილი სანიტარული ნორმების </w:t>
      </w:r>
      <w:r w:rsidR="0018553F" w:rsidRPr="0018553F">
        <w:rPr>
          <w:rFonts w:ascii="Sylfaen" w:eastAsiaTheme="minorHAnsi" w:hAnsi="Sylfaen" w:cs="Sylfaen"/>
          <w:kern w:val="2"/>
          <w:sz w:val="22"/>
          <w:szCs w:val="22"/>
          <w:lang w:val="ka-GE"/>
          <w14:ligatures w14:val="standardContextual"/>
        </w:rPr>
        <w:t>დაცვით. ტუალეტებს</w:t>
      </w:r>
      <w:r w:rsidRPr="0018553F">
        <w:rPr>
          <w:rFonts w:ascii="Sylfaen" w:eastAsiaTheme="minorHAnsi" w:hAnsi="Sylfaen" w:cs="Sylfaen"/>
          <w:kern w:val="2"/>
          <w:sz w:val="22"/>
          <w:szCs w:val="22"/>
          <w:lang w:val="ka-GE"/>
          <w14:ligatures w14:val="standardContextual"/>
        </w:rPr>
        <w:t xml:space="preserve"> უნდა ჰქონდეს ჩამდინარე წყლების გამწმენდი სისტემა, როგორიცაა სეპტიკური ავზი ან მსგავსი. ჩამდინარე წყლები უნდა დაგროვდეს ადგილზე და პერიოდულად მოიხსნას.</w:t>
      </w:r>
    </w:p>
    <w:p w14:paraId="743B1572" w14:textId="50296E4D" w:rsidR="003C5DC5" w:rsidRPr="0018553F" w:rsidRDefault="00A03E16" w:rsidP="00A03E16">
      <w:pPr>
        <w:spacing w:before="240"/>
        <w:rPr>
          <w:rFonts w:ascii="Sylfaen" w:hAnsi="Sylfaen"/>
          <w:b/>
          <w:bCs/>
          <w:lang w:val="ka-GE"/>
        </w:rPr>
      </w:pPr>
      <w:r w:rsidRPr="0018553F">
        <w:rPr>
          <w:rFonts w:ascii="Sylfaen" w:hAnsi="Sylfaen"/>
          <w:b/>
          <w:bCs/>
          <w:lang w:val="ka-GE"/>
        </w:rPr>
        <w:t xml:space="preserve">ინსპექტირების აქტი: </w:t>
      </w:r>
      <w:hyperlink r:id="rId14" w:history="1">
        <w:r w:rsidRPr="009652EC">
          <w:rPr>
            <w:rStyle w:val="Hyperlink"/>
            <w:rFonts w:ascii="Sylfaen" w:hAnsi="Sylfaen"/>
            <w:lang w:val="ka-GE"/>
          </w:rPr>
          <w:t>ხრამი II აწევის სატუმბო სადგური</w:t>
        </w:r>
      </w:hyperlink>
      <w:r w:rsidRPr="0018553F">
        <w:rPr>
          <w:rFonts w:ascii="Sylfaen" w:hAnsi="Sylfaen"/>
          <w:b/>
          <w:bCs/>
          <w:lang w:val="ka-GE"/>
        </w:rPr>
        <w:t xml:space="preserve"> </w:t>
      </w:r>
    </w:p>
    <w:p w14:paraId="6C7F7B7E" w14:textId="77777777" w:rsidR="00655AD3" w:rsidRPr="0018553F" w:rsidRDefault="00655AD3" w:rsidP="003C5DC5">
      <w:pPr>
        <w:rPr>
          <w:rFonts w:ascii="Sylfaen" w:hAnsi="Sylfaen"/>
          <w:b/>
          <w:bCs/>
          <w:lang w:val="ka-GE"/>
        </w:rPr>
      </w:pPr>
    </w:p>
    <w:p w14:paraId="22C488A3" w14:textId="1B6AE9A8" w:rsidR="003C5DC5" w:rsidRPr="0018553F" w:rsidRDefault="009E361C" w:rsidP="00A03E16">
      <w:pPr>
        <w:pStyle w:val="Heading2"/>
        <w:spacing w:after="0"/>
        <w:rPr>
          <w:lang w:val="ka-GE"/>
        </w:rPr>
      </w:pPr>
      <w:bookmarkStart w:id="37" w:name="_Toc210034614"/>
      <w:bookmarkStart w:id="38" w:name="_Hlk209525507"/>
      <w:r w:rsidRPr="0018553F">
        <w:rPr>
          <w:lang w:val="ka-GE"/>
        </w:rPr>
        <w:lastRenderedPageBreak/>
        <w:t>ხრამის I აწევის სატუმბო სადგური (მარნეულის მიმართულება)</w:t>
      </w:r>
      <w:bookmarkEnd w:id="37"/>
    </w:p>
    <w:bookmarkEnd w:id="38"/>
    <w:p w14:paraId="49BB6E84" w14:textId="290A5B5B" w:rsidR="00A87BF6" w:rsidRPr="0018553F" w:rsidRDefault="00A87BF6" w:rsidP="00A87BF6">
      <w:pPr>
        <w:pStyle w:val="paragraph"/>
        <w:numPr>
          <w:ilvl w:val="0"/>
          <w:numId w:val="25"/>
        </w:numPr>
        <w:rPr>
          <w:rFonts w:ascii="Sylfaen" w:eastAsiaTheme="minorHAnsi" w:hAnsi="Sylfaen" w:cstheme="minorBidi"/>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სამუშაო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სივრცის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იატაკი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არ</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უნდა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იყოს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სრიალა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სახიფათო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უსწორმასწორო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ზედაპირის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ამასთანავე</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უნდა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იყოს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მყარი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ნახვრეტების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დაქანებისა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ამობურცვების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გარეშე</w:t>
      </w:r>
      <w:r w:rsidRPr="0018553F">
        <w:rPr>
          <w:rFonts w:ascii="Sylfaen" w:eastAsiaTheme="minorHAnsi" w:hAnsi="Sylfaen" w:cstheme="minorBidi"/>
          <w:kern w:val="2"/>
          <w:sz w:val="22"/>
          <w:szCs w:val="22"/>
          <w:lang w:val="ka-GE"/>
          <w14:ligatures w14:val="standardContextual"/>
        </w:rPr>
        <w:t>.  (საქართველოს მთავრობის დადგენილება №341 2022 წლის 1 ივლისი. მუხლი 5. პ.2. ), ღიობები (ჭები, შურფები, კიბის უჯრედები, ნებისმიერი ადგილი სადაც შესაძლოა ადამიანის ვარდნა) დაფარული უნდა იყოს სპეციალური ხუფებით ან/და ფენილებით. დადგენილება #477 2017 ქლის 27 ოქტომბერი, მუხლი 15.</w:t>
      </w:r>
    </w:p>
    <w:p w14:paraId="2E3B7C40" w14:textId="3AEDD9EE" w:rsidR="00A87BF6" w:rsidRPr="0018553F" w:rsidRDefault="00A87BF6" w:rsidP="00A87BF6">
      <w:pPr>
        <w:pStyle w:val="paragraph"/>
        <w:numPr>
          <w:ilvl w:val="0"/>
          <w:numId w:val="25"/>
        </w:numPr>
        <w:rPr>
          <w:rFonts w:ascii="Sylfaen" w:eastAsiaTheme="minorHAnsi" w:hAnsi="Sylfaen" w:cstheme="minorBidi"/>
          <w:kern w:val="2"/>
          <w:sz w:val="22"/>
          <w:szCs w:val="22"/>
          <w:lang w:val="ka-GE"/>
          <w14:ligatures w14:val="standardContextual"/>
        </w:rPr>
      </w:pPr>
      <w:r w:rsidRPr="0018553F">
        <w:rPr>
          <w:rFonts w:ascii="Sylfaen" w:eastAsiaTheme="minorHAnsi" w:hAnsi="Sylfaen" w:cstheme="minorBidi"/>
          <w:kern w:val="2"/>
          <w:sz w:val="22"/>
          <w:szCs w:val="22"/>
          <w:lang w:val="ka-GE"/>
          <w14:ligatures w14:val="standardContextual"/>
        </w:rPr>
        <w:t>აღადგინეთ დაზიანებული მინები.</w:t>
      </w:r>
    </w:p>
    <w:p w14:paraId="53F12DB1" w14:textId="7700397C" w:rsidR="00A87BF6" w:rsidRPr="0018553F" w:rsidRDefault="00A87BF6" w:rsidP="00A87BF6">
      <w:pPr>
        <w:pStyle w:val="paragraph"/>
        <w:numPr>
          <w:ilvl w:val="0"/>
          <w:numId w:val="25"/>
        </w:numPr>
        <w:spacing w:before="0" w:beforeAutospacing="0" w:after="0" w:afterAutospacing="0"/>
        <w:textAlignment w:val="baseline"/>
        <w:rPr>
          <w:rFonts w:ascii="Sylfaen" w:eastAsiaTheme="minorHAnsi" w:hAnsi="Sylfaen" w:cstheme="minorBidi"/>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ელექტრომოწყობილობები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გაყვანილობები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დაპროექტებული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დამონტაჟებული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უნდა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იყოს</w:t>
      </w:r>
      <w:r w:rsidRPr="0018553F">
        <w:rPr>
          <w:rFonts w:ascii="Sylfaen" w:eastAsiaTheme="minorHAnsi" w:hAnsi="Sylfaen" w:cstheme="minorBidi"/>
          <w:kern w:val="2"/>
          <w:sz w:val="22"/>
          <w:szCs w:val="22"/>
          <w:lang w:val="ka-GE"/>
          <w14:ligatures w14:val="standardContextual"/>
        </w:rPr>
        <w:t> </w:t>
      </w:r>
      <w:r w:rsidRPr="0018553F">
        <w:rPr>
          <w:rFonts w:ascii="Sylfaen" w:eastAsiaTheme="minorHAnsi" w:hAnsi="Sylfaen" w:cs="Sylfaen"/>
          <w:kern w:val="2"/>
          <w:sz w:val="22"/>
          <w:szCs w:val="22"/>
          <w:lang w:val="ka-GE"/>
          <w14:ligatures w14:val="standardContextual"/>
        </w:rPr>
        <w:t>შესაბამისი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მარეგულირებელი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ნორმების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დაცვით</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ისე</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რომ</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სამუშაო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სივრცე</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სათანადოდ</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იყოს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დაცული</w:t>
      </w:r>
      <w:r w:rsidRPr="0018553F">
        <w:rPr>
          <w:rFonts w:ascii="Sylfaen" w:eastAsiaTheme="minorHAnsi" w:hAnsi="Sylfaen" w:cstheme="minorBidi"/>
          <w:kern w:val="2"/>
          <w:sz w:val="22"/>
          <w:szCs w:val="22"/>
          <w:lang w:val="ka-GE"/>
          <w14:ligatures w14:val="standardContextual"/>
        </w:rPr>
        <w:t> </w:t>
      </w:r>
      <w:r w:rsidRPr="0018553F">
        <w:rPr>
          <w:rFonts w:ascii="Sylfaen" w:eastAsiaTheme="minorHAnsi" w:hAnsi="Sylfaen" w:cs="Sylfaen"/>
          <w:kern w:val="2"/>
          <w:sz w:val="22"/>
          <w:szCs w:val="22"/>
          <w:lang w:val="ka-GE"/>
          <w14:ligatures w14:val="standardContextual"/>
        </w:rPr>
        <w:t>ხანძრისა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აფეთქების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საფრთხეებისგან</w:t>
      </w:r>
      <w:r w:rsidRPr="0018553F">
        <w:rPr>
          <w:rFonts w:ascii="Sylfaen" w:eastAsiaTheme="minorHAnsi" w:hAnsi="Sylfaen" w:cstheme="minorBidi"/>
          <w:kern w:val="2"/>
          <w:sz w:val="22"/>
          <w:szCs w:val="22"/>
          <w:lang w:val="ka-GE"/>
          <w14:ligatures w14:val="standardContextual"/>
        </w:rPr>
        <w:t>. (</w:t>
      </w:r>
      <w:r w:rsidRPr="0018553F">
        <w:rPr>
          <w:rFonts w:ascii="Sylfaen" w:eastAsiaTheme="minorHAnsi" w:hAnsi="Sylfaen" w:cs="Sylfaen"/>
          <w:kern w:val="2"/>
          <w:sz w:val="22"/>
          <w:szCs w:val="22"/>
          <w:lang w:val="ka-GE"/>
          <w14:ligatures w14:val="standardContextual"/>
        </w:rPr>
        <w:t>საქართველოს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მთავრობის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დადგენილება</w:t>
      </w:r>
      <w:r w:rsidRPr="0018553F">
        <w:rPr>
          <w:rFonts w:ascii="Sylfaen" w:eastAsiaTheme="minorHAnsi" w:hAnsi="Sylfaen" w:cstheme="minorBidi"/>
          <w:kern w:val="2"/>
          <w:sz w:val="22"/>
          <w:szCs w:val="22"/>
          <w:lang w:val="ka-GE"/>
          <w14:ligatures w14:val="standardContextual"/>
        </w:rPr>
        <w:t xml:space="preserve"> №341 2022 </w:t>
      </w:r>
      <w:r w:rsidRPr="0018553F">
        <w:rPr>
          <w:rFonts w:ascii="Sylfaen" w:eastAsiaTheme="minorHAnsi" w:hAnsi="Sylfaen" w:cs="Sylfaen"/>
          <w:kern w:val="2"/>
          <w:sz w:val="22"/>
          <w:szCs w:val="22"/>
          <w:lang w:val="ka-GE"/>
          <w14:ligatures w14:val="standardContextual"/>
        </w:rPr>
        <w:t>წლის</w:t>
      </w:r>
      <w:r w:rsidRPr="0018553F">
        <w:rPr>
          <w:rFonts w:ascii="Sylfaen" w:eastAsiaTheme="minorHAnsi" w:hAnsi="Sylfaen" w:cstheme="minorBidi"/>
          <w:kern w:val="2"/>
          <w:sz w:val="22"/>
          <w:szCs w:val="22"/>
          <w:lang w:val="ka-GE"/>
          <w14:ligatures w14:val="standardContextual"/>
        </w:rPr>
        <w:t xml:space="preserve"> 1 </w:t>
      </w:r>
      <w:r w:rsidR="0018553F" w:rsidRPr="0018553F">
        <w:rPr>
          <w:rFonts w:ascii="Sylfaen" w:eastAsiaTheme="minorHAnsi" w:hAnsi="Sylfaen" w:cs="Sylfaen"/>
          <w:kern w:val="2"/>
          <w:sz w:val="22"/>
          <w:szCs w:val="22"/>
          <w:lang w:val="ka-GE"/>
          <w14:ligatures w14:val="standardContextual"/>
        </w:rPr>
        <w:t>ივლისი</w:t>
      </w:r>
      <w:r w:rsidR="0018553F" w:rsidRPr="0018553F">
        <w:rPr>
          <w:rFonts w:ascii="Sylfaen" w:eastAsiaTheme="minorHAnsi" w:hAnsi="Sylfaen" w:cstheme="minorBidi"/>
          <w:kern w:val="2"/>
          <w:sz w:val="22"/>
          <w:szCs w:val="22"/>
          <w:lang w:val="ka-GE"/>
          <w14:ligatures w14:val="standardContextual"/>
        </w:rPr>
        <w:t>.</w:t>
      </w:r>
      <w:r w:rsidR="0018553F" w:rsidRPr="0018553F">
        <w:rPr>
          <w:rFonts w:ascii="Sylfaen" w:eastAsiaTheme="minorHAnsi" w:hAnsi="Sylfaen" w:cs="Sylfaen"/>
          <w:kern w:val="2"/>
          <w:sz w:val="22"/>
          <w:szCs w:val="22"/>
          <w:lang w:val="ka-GE"/>
          <w14:ligatures w14:val="standardContextual"/>
        </w:rPr>
        <w:t xml:space="preserve"> მუხლი</w:t>
      </w:r>
      <w:r w:rsidRPr="0018553F">
        <w:rPr>
          <w:rFonts w:ascii="Sylfaen" w:eastAsiaTheme="minorHAnsi" w:hAnsi="Sylfaen" w:cstheme="minorBidi"/>
          <w:kern w:val="2"/>
          <w:sz w:val="22"/>
          <w:szCs w:val="22"/>
          <w:lang w:val="ka-GE"/>
          <w14:ligatures w14:val="standardContextual"/>
        </w:rPr>
        <w:t xml:space="preserve"> 3. </w:t>
      </w:r>
      <w:r w:rsidRPr="0018553F">
        <w:rPr>
          <w:rFonts w:ascii="Sylfaen" w:eastAsiaTheme="minorHAnsi" w:hAnsi="Sylfaen" w:cs="Sylfaen"/>
          <w:kern w:val="2"/>
          <w:sz w:val="22"/>
          <w:szCs w:val="22"/>
          <w:lang w:val="ka-GE"/>
          <w14:ligatures w14:val="standardContextual"/>
        </w:rPr>
        <w:t>პ</w:t>
      </w:r>
      <w:r w:rsidRPr="0018553F">
        <w:rPr>
          <w:rFonts w:ascii="Sylfaen" w:eastAsiaTheme="minorHAnsi" w:hAnsi="Sylfaen" w:cstheme="minorBidi"/>
          <w:kern w:val="2"/>
          <w:sz w:val="22"/>
          <w:szCs w:val="22"/>
          <w:lang w:val="ka-GE"/>
          <w14:ligatures w14:val="standardContextual"/>
        </w:rPr>
        <w:t>.1. </w:t>
      </w:r>
    </w:p>
    <w:p w14:paraId="6672C4FA" w14:textId="42B3703E" w:rsidR="00A87BF6" w:rsidRPr="0018553F" w:rsidRDefault="00A87BF6" w:rsidP="00A87BF6">
      <w:pPr>
        <w:pStyle w:val="paragraph"/>
        <w:numPr>
          <w:ilvl w:val="0"/>
          <w:numId w:val="25"/>
        </w:numPr>
        <w:spacing w:before="0" w:beforeAutospacing="0" w:after="0" w:afterAutospacing="0"/>
        <w:textAlignment w:val="baseline"/>
        <w:rPr>
          <w:rFonts w:ascii="Sylfaen" w:eastAsiaTheme="minorHAnsi" w:hAnsi="Sylfaen" w:cstheme="minorBidi"/>
          <w:kern w:val="2"/>
          <w:sz w:val="22"/>
          <w:szCs w:val="22"/>
          <w:lang w:val="ka-GE"/>
          <w14:ligatures w14:val="standardContextual"/>
        </w:rPr>
      </w:pPr>
      <w:r w:rsidRPr="0018553F">
        <w:rPr>
          <w:rFonts w:ascii="Sylfaen" w:eastAsiaTheme="minorHAnsi" w:hAnsi="Sylfaen" w:cstheme="minorBidi"/>
          <w:kern w:val="2"/>
          <w:sz w:val="22"/>
          <w:szCs w:val="22"/>
          <w:lang w:val="ka-GE"/>
          <w14:ligatures w14:val="standardContextual"/>
        </w:rPr>
        <w:t xml:space="preserve"> მოეწყოს სტანდარტის შესაბამისად, არ დაიშვას სხვა პირი ტერიტორიაზე გარდა </w:t>
      </w:r>
      <w:r w:rsidR="0018553F" w:rsidRPr="0018553F">
        <w:rPr>
          <w:rFonts w:ascii="Sylfaen" w:eastAsiaTheme="minorHAnsi" w:hAnsi="Sylfaen" w:cstheme="minorBidi"/>
          <w:kern w:val="2"/>
          <w:sz w:val="22"/>
          <w:szCs w:val="22"/>
          <w:lang w:val="ka-GE"/>
          <w14:ligatures w14:val="standardContextual"/>
        </w:rPr>
        <w:t>უფლობ მოსილი</w:t>
      </w:r>
      <w:r w:rsidRPr="0018553F">
        <w:rPr>
          <w:rFonts w:ascii="Sylfaen" w:eastAsiaTheme="minorHAnsi" w:hAnsi="Sylfaen" w:cstheme="minorBidi"/>
          <w:kern w:val="2"/>
          <w:sz w:val="22"/>
          <w:szCs w:val="22"/>
          <w:lang w:val="ka-GE"/>
          <w14:ligatures w14:val="standardContextual"/>
        </w:rPr>
        <w:t xml:space="preserve"> პირისა.</w:t>
      </w:r>
    </w:p>
    <w:p w14:paraId="73813970" w14:textId="6394B2F4" w:rsidR="00A87BF6" w:rsidRPr="0018553F" w:rsidRDefault="0018553F" w:rsidP="00A87BF6">
      <w:pPr>
        <w:pStyle w:val="paragraph"/>
        <w:numPr>
          <w:ilvl w:val="0"/>
          <w:numId w:val="25"/>
        </w:numPr>
        <w:rPr>
          <w:rFonts w:ascii="Sylfaen" w:eastAsiaTheme="minorHAnsi" w:hAnsi="Sylfaen" w:cstheme="minorBidi"/>
          <w:kern w:val="2"/>
          <w:sz w:val="22"/>
          <w:szCs w:val="22"/>
          <w:lang w:val="ka-GE"/>
          <w14:ligatures w14:val="standardContextual"/>
        </w:rPr>
      </w:pPr>
      <w:r w:rsidRPr="0018553F">
        <w:rPr>
          <w:rFonts w:ascii="Sylfaen" w:eastAsiaTheme="minorHAnsi" w:hAnsi="Sylfaen" w:cstheme="minorBidi"/>
          <w:kern w:val="2"/>
          <w:sz w:val="22"/>
          <w:szCs w:val="22"/>
          <w:lang w:val="ka-GE"/>
          <w14:ligatures w14:val="standardContextual"/>
        </w:rPr>
        <w:t>კეთილ მოეწყოს</w:t>
      </w:r>
      <w:r w:rsidR="00A87BF6" w:rsidRPr="0018553F">
        <w:rPr>
          <w:rFonts w:ascii="Sylfaen" w:eastAsiaTheme="minorHAnsi" w:hAnsi="Sylfaen" w:cstheme="minorBidi"/>
          <w:kern w:val="2"/>
          <w:sz w:val="22"/>
          <w:szCs w:val="22"/>
          <w:lang w:val="ka-GE"/>
          <w14:ligatures w14:val="standardContextual"/>
        </w:rPr>
        <w:t xml:space="preserve"> დასაქმებულის სივრცე სტანდარტის შესაბამისად, საჭიროებს რემონტს.</w:t>
      </w:r>
    </w:p>
    <w:p w14:paraId="39422309" w14:textId="54543FBF" w:rsidR="00A87BF6" w:rsidRPr="0018553F" w:rsidRDefault="00A87BF6" w:rsidP="00A87BF6">
      <w:pPr>
        <w:pStyle w:val="paragraph"/>
        <w:numPr>
          <w:ilvl w:val="0"/>
          <w:numId w:val="25"/>
        </w:numPr>
        <w:spacing w:before="0" w:beforeAutospacing="0" w:after="0" w:afterAutospacing="0"/>
        <w:textAlignment w:val="baseline"/>
        <w:rPr>
          <w:rFonts w:ascii="Sylfaen" w:eastAsiaTheme="minorHAnsi" w:hAnsi="Sylfaen" w:cstheme="minorBidi"/>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მოეწყოს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სასადილო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კუთხე</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სველი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წერტილით</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შესაბამისის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უსაფრთხო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აღჭურვილობით</w:t>
      </w:r>
      <w:r w:rsidRPr="0018553F">
        <w:rPr>
          <w:rFonts w:ascii="Sylfaen" w:eastAsiaTheme="minorHAnsi" w:hAnsi="Sylfaen" w:cstheme="minorBidi"/>
          <w:kern w:val="2"/>
          <w:sz w:val="22"/>
          <w:szCs w:val="22"/>
          <w:lang w:val="ka-GE"/>
          <w14:ligatures w14:val="standardContextual"/>
        </w:rPr>
        <w:t>. </w:t>
      </w:r>
      <w:r w:rsidRPr="0018553F">
        <w:rPr>
          <w:rFonts w:ascii="Sylfaen" w:eastAsiaTheme="minorHAnsi" w:hAnsi="Sylfaen" w:cs="Sylfaen"/>
          <w:kern w:val="2"/>
          <w:sz w:val="22"/>
          <w:szCs w:val="22"/>
          <w:lang w:val="ka-GE"/>
          <w14:ligatures w14:val="standardContextual"/>
        </w:rPr>
        <w:t>აღნიშნული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გამათბობელი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დაუყოვნებლივ</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ამოღებული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იქნას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ხმარებიდან</w:t>
      </w:r>
      <w:r w:rsidRPr="0018553F">
        <w:rPr>
          <w:rFonts w:ascii="Sylfaen" w:eastAsiaTheme="minorHAnsi" w:hAnsi="Sylfaen" w:cstheme="minorBidi"/>
          <w:kern w:val="2"/>
          <w:sz w:val="22"/>
          <w:szCs w:val="22"/>
          <w:lang w:val="ka-GE"/>
          <w14:ligatures w14:val="standardContextual"/>
        </w:rPr>
        <w:t> </w:t>
      </w:r>
    </w:p>
    <w:p w14:paraId="1B6DE891" w14:textId="1565D0D2" w:rsidR="00A87BF6" w:rsidRPr="0018553F" w:rsidRDefault="00A87BF6" w:rsidP="00A87BF6">
      <w:pPr>
        <w:pStyle w:val="paragraph"/>
        <w:numPr>
          <w:ilvl w:val="0"/>
          <w:numId w:val="25"/>
        </w:numPr>
        <w:spacing w:before="0" w:beforeAutospacing="0" w:after="0" w:afterAutospacing="0"/>
        <w:textAlignment w:val="baseline"/>
        <w:rPr>
          <w:rFonts w:ascii="Sylfaen" w:eastAsiaTheme="minorHAnsi" w:hAnsi="Sylfaen" w:cstheme="minorBidi"/>
          <w:kern w:val="2"/>
          <w:sz w:val="22"/>
          <w:szCs w:val="22"/>
          <w:lang w:val="ka-GE"/>
          <w14:ligatures w14:val="standardContextual"/>
        </w:rPr>
      </w:pPr>
      <w:r w:rsidRPr="0018553F">
        <w:rPr>
          <w:rFonts w:ascii="Sylfaen" w:eastAsiaTheme="minorHAnsi" w:hAnsi="Sylfaen" w:cs="Sylfaen"/>
          <w:kern w:val="2"/>
          <w:sz w:val="22"/>
          <w:szCs w:val="22"/>
          <w:lang w:val="ka-GE"/>
          <w14:ligatures w14:val="standardContextual"/>
        </w:rPr>
        <w:t>სამუშაო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ადგილთან</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მოსასვენებელ</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გამოსაცვლელ</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ოთახებთან</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საშხაპეებთან</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ხელსაბანებთან</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განთავსებული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უნდა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იყოს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საჭირო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რაოდენობის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საპირფარეშოები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საპირფარეშოები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აღჭურვილი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უნდა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იყოს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გამწოვით</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ან</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სავენტილაციო</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სისტემითა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და</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ხელსაბანებით</w:t>
      </w:r>
      <w:r w:rsidRPr="0018553F">
        <w:rPr>
          <w:rFonts w:ascii="Sylfaen" w:eastAsiaTheme="minorHAnsi" w:hAnsi="Sylfaen" w:cstheme="minorBidi"/>
          <w:kern w:val="2"/>
          <w:sz w:val="22"/>
          <w:szCs w:val="22"/>
          <w:lang w:val="ka-GE"/>
          <w14:ligatures w14:val="standardContextual"/>
        </w:rPr>
        <w:t>. (</w:t>
      </w:r>
      <w:r w:rsidRPr="0018553F">
        <w:rPr>
          <w:rFonts w:ascii="Sylfaen" w:eastAsiaTheme="minorHAnsi" w:hAnsi="Sylfaen" w:cs="Sylfaen"/>
          <w:kern w:val="2"/>
          <w:sz w:val="22"/>
          <w:szCs w:val="22"/>
          <w:lang w:val="ka-GE"/>
          <w14:ligatures w14:val="standardContextual"/>
        </w:rPr>
        <w:t>საქართველოს</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მთავრობის</w:t>
      </w:r>
      <w:r w:rsidRPr="0018553F">
        <w:rPr>
          <w:rFonts w:ascii="Sylfaen" w:eastAsiaTheme="minorHAnsi" w:hAnsi="Sylfaen" w:cstheme="minorBidi"/>
          <w:kern w:val="2"/>
          <w:sz w:val="22"/>
          <w:szCs w:val="22"/>
          <w:lang w:val="ka-GE"/>
          <w14:ligatures w14:val="standardContextual"/>
        </w:rPr>
        <w:t> </w:t>
      </w:r>
      <w:r w:rsidRPr="0018553F">
        <w:rPr>
          <w:rFonts w:ascii="Sylfaen" w:eastAsiaTheme="minorHAnsi" w:hAnsi="Sylfaen" w:cs="Sylfaen"/>
          <w:kern w:val="2"/>
          <w:sz w:val="22"/>
          <w:szCs w:val="22"/>
          <w:lang w:val="ka-GE"/>
          <w14:ligatures w14:val="standardContextual"/>
        </w:rPr>
        <w:t>დადგენილება</w:t>
      </w:r>
      <w:r w:rsidRPr="0018553F">
        <w:rPr>
          <w:rFonts w:ascii="Sylfaen" w:eastAsiaTheme="minorHAnsi" w:hAnsi="Sylfaen" w:cstheme="minorBidi"/>
          <w:kern w:val="2"/>
          <w:sz w:val="22"/>
          <w:szCs w:val="22"/>
          <w:lang w:val="ka-GE"/>
          <w14:ligatures w14:val="standardContextual"/>
        </w:rPr>
        <w:t xml:space="preserve"> №341 2022 </w:t>
      </w:r>
      <w:r w:rsidRPr="0018553F">
        <w:rPr>
          <w:rFonts w:ascii="Sylfaen" w:eastAsiaTheme="minorHAnsi" w:hAnsi="Sylfaen" w:cs="Sylfaen"/>
          <w:kern w:val="2"/>
          <w:sz w:val="22"/>
          <w:szCs w:val="22"/>
          <w:lang w:val="ka-GE"/>
          <w14:ligatures w14:val="standardContextual"/>
        </w:rPr>
        <w:t>წლის</w:t>
      </w:r>
      <w:r w:rsidRPr="0018553F">
        <w:rPr>
          <w:rFonts w:ascii="Sylfaen" w:eastAsiaTheme="minorHAnsi" w:hAnsi="Sylfaen" w:cstheme="minorBidi"/>
          <w:kern w:val="2"/>
          <w:sz w:val="22"/>
          <w:szCs w:val="22"/>
          <w:lang w:val="ka-GE"/>
          <w14:ligatures w14:val="standardContextual"/>
        </w:rPr>
        <w:t xml:space="preserve"> 1 </w:t>
      </w:r>
      <w:r w:rsidRPr="0018553F">
        <w:rPr>
          <w:rFonts w:ascii="Sylfaen" w:eastAsiaTheme="minorHAnsi" w:hAnsi="Sylfaen" w:cs="Sylfaen"/>
          <w:kern w:val="2"/>
          <w:sz w:val="22"/>
          <w:szCs w:val="22"/>
          <w:lang w:val="ka-GE"/>
          <w14:ligatures w14:val="standardContextual"/>
        </w:rPr>
        <w:t>ივლისი</w:t>
      </w:r>
      <w:r w:rsidRP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Sylfaen"/>
          <w:kern w:val="2"/>
          <w:sz w:val="22"/>
          <w:szCs w:val="22"/>
          <w:lang w:val="ka-GE"/>
          <w14:ligatures w14:val="standardContextual"/>
        </w:rPr>
        <w:t>მუხლი</w:t>
      </w:r>
      <w:r w:rsidRPr="0018553F">
        <w:rPr>
          <w:rFonts w:ascii="Sylfaen" w:eastAsiaTheme="minorHAnsi" w:hAnsi="Sylfaen" w:cstheme="minorBidi"/>
          <w:kern w:val="2"/>
          <w:sz w:val="22"/>
          <w:szCs w:val="22"/>
          <w:lang w:val="ka-GE"/>
          <w14:ligatures w14:val="standardContextual"/>
        </w:rPr>
        <w:t xml:space="preserve"> 18. </w:t>
      </w:r>
      <w:r w:rsidRPr="0018553F">
        <w:rPr>
          <w:rFonts w:ascii="Sylfaen" w:eastAsiaTheme="minorHAnsi" w:hAnsi="Sylfaen" w:cs="Sylfaen"/>
          <w:kern w:val="2"/>
          <w:sz w:val="22"/>
          <w:szCs w:val="22"/>
          <w:lang w:val="ka-GE"/>
          <w14:ligatures w14:val="standardContextual"/>
        </w:rPr>
        <w:t>პ</w:t>
      </w:r>
      <w:r w:rsidRPr="0018553F">
        <w:rPr>
          <w:rFonts w:ascii="Sylfaen" w:eastAsiaTheme="minorHAnsi" w:hAnsi="Sylfaen" w:cstheme="minorBidi"/>
          <w:kern w:val="2"/>
          <w:sz w:val="22"/>
          <w:szCs w:val="22"/>
          <w:lang w:val="ka-GE"/>
          <w14:ligatures w14:val="standardContextual"/>
        </w:rPr>
        <w:t xml:space="preserve">.1; </w:t>
      </w:r>
      <w:r w:rsidRPr="0018553F">
        <w:rPr>
          <w:rFonts w:ascii="Sylfaen" w:eastAsiaTheme="minorHAnsi" w:hAnsi="Sylfaen" w:cs="Sylfaen"/>
          <w:kern w:val="2"/>
          <w:sz w:val="22"/>
          <w:szCs w:val="22"/>
          <w:lang w:val="ka-GE"/>
          <w14:ligatures w14:val="standardContextual"/>
        </w:rPr>
        <w:t>პ</w:t>
      </w:r>
      <w:r w:rsidRPr="0018553F">
        <w:rPr>
          <w:rFonts w:ascii="Sylfaen" w:eastAsiaTheme="minorHAnsi" w:hAnsi="Sylfaen" w:cstheme="minorBidi"/>
          <w:kern w:val="2"/>
          <w:sz w:val="22"/>
          <w:szCs w:val="22"/>
          <w:lang w:val="ka-GE"/>
          <w14:ligatures w14:val="standardContextual"/>
        </w:rPr>
        <w:t>.4. ტუალეტი უნდა იყოს მოწყობილი სანიტარული ნორმების დაცვით.</w:t>
      </w:r>
      <w:r w:rsidR="0018553F">
        <w:rPr>
          <w:rFonts w:ascii="Sylfaen" w:eastAsiaTheme="minorHAnsi" w:hAnsi="Sylfaen" w:cstheme="minorBidi"/>
          <w:kern w:val="2"/>
          <w:sz w:val="22"/>
          <w:szCs w:val="22"/>
          <w:lang w:val="ka-GE"/>
          <w14:ligatures w14:val="standardContextual"/>
        </w:rPr>
        <w:t xml:space="preserve"> </w:t>
      </w:r>
      <w:r w:rsidRPr="0018553F">
        <w:rPr>
          <w:rFonts w:ascii="Sylfaen" w:eastAsiaTheme="minorHAnsi" w:hAnsi="Sylfaen" w:cstheme="minorBidi"/>
          <w:kern w:val="2"/>
          <w:sz w:val="22"/>
          <w:szCs w:val="22"/>
          <w:lang w:val="ka-GE"/>
          <w14:ligatures w14:val="standardContextual"/>
        </w:rPr>
        <w:t>ტუალეტებს უნდა ჰქონდეს ჩამდინარე წყლების გამწმენდი სისტემა, როგორიცაა სეპტიკური ავზი ან მსგავსი. ჩამდინარე წყლები უნდა დაგროვდეს ადგილზე და პერიოდულად მოიხსნას.</w:t>
      </w:r>
    </w:p>
    <w:p w14:paraId="552310EC" w14:textId="636582FF" w:rsidR="00A73F96" w:rsidRPr="0018553F" w:rsidRDefault="00A03E16" w:rsidP="00A03E16">
      <w:pPr>
        <w:spacing w:before="240"/>
        <w:rPr>
          <w:rFonts w:ascii="Sylfaen" w:hAnsi="Sylfaen"/>
          <w:b/>
          <w:bCs/>
          <w:lang w:val="ka-GE"/>
        </w:rPr>
      </w:pPr>
      <w:r w:rsidRPr="0018553F">
        <w:rPr>
          <w:rFonts w:ascii="Sylfaen" w:hAnsi="Sylfaen"/>
          <w:b/>
          <w:bCs/>
          <w:lang w:val="ka-GE"/>
        </w:rPr>
        <w:t xml:space="preserve">ინსპექტირების აქტი: </w:t>
      </w:r>
      <w:hyperlink r:id="rId15" w:history="1">
        <w:r w:rsidR="009E361C" w:rsidRPr="009652EC">
          <w:rPr>
            <w:rStyle w:val="Hyperlink"/>
            <w:rFonts w:ascii="Sylfaen" w:hAnsi="Sylfaen"/>
            <w:lang w:val="ka-GE"/>
          </w:rPr>
          <w:t>ხრამის I აწევის სატუმბო სადგური (მარნეულის მიმართულება)</w:t>
        </w:r>
      </w:hyperlink>
    </w:p>
    <w:p w14:paraId="2D871D56" w14:textId="77777777" w:rsidR="00A73F96" w:rsidRPr="0018553F" w:rsidRDefault="00A73F96">
      <w:pPr>
        <w:rPr>
          <w:rFonts w:ascii="Sylfaen" w:hAnsi="Sylfaen"/>
          <w:lang w:val="ka-GE"/>
        </w:rPr>
      </w:pPr>
    </w:p>
    <w:p w14:paraId="3D4D17D5" w14:textId="61AA6550" w:rsidR="00A73F96" w:rsidRPr="0018553F" w:rsidRDefault="009C0829" w:rsidP="00A73F96">
      <w:pPr>
        <w:pStyle w:val="Heading2"/>
        <w:rPr>
          <w:lang w:val="ka-GE"/>
        </w:rPr>
      </w:pPr>
      <w:bookmarkStart w:id="39" w:name="_Toc209444542"/>
      <w:bookmarkStart w:id="40" w:name="_Toc210034615"/>
      <w:r w:rsidRPr="0018553F">
        <w:rPr>
          <w:lang w:val="ka-GE"/>
        </w:rPr>
        <w:t>დიდი ლილო 1-ის სატუმბო სადგური</w:t>
      </w:r>
      <w:bookmarkEnd w:id="39"/>
      <w:bookmarkEnd w:id="40"/>
    </w:p>
    <w:p w14:paraId="72C1A536" w14:textId="77777777" w:rsidR="00D5624E" w:rsidRPr="0018553F" w:rsidRDefault="00D5624E" w:rsidP="00D5624E">
      <w:pPr>
        <w:pStyle w:val="ListParagraph"/>
        <w:numPr>
          <w:ilvl w:val="0"/>
          <w:numId w:val="27"/>
        </w:numPr>
        <w:rPr>
          <w:rFonts w:ascii="Sylfaen" w:hAnsi="Sylfaen"/>
          <w:lang w:val="ka-GE"/>
        </w:rPr>
      </w:pPr>
      <w:r w:rsidRPr="0018553F">
        <w:rPr>
          <w:rFonts w:ascii="Sylfaen" w:hAnsi="Sylfaen"/>
          <w:lang w:val="ka-GE"/>
        </w:rPr>
        <w:t>სატუმბი სადგურის ტერიტორიაზე ღია ღიობები უნდა დაიხუროს გამძლე, უსაფრთხო და მყარი მასალებით შრომის უსაფრთხოების ნორმების შესაბამისად.</w:t>
      </w:r>
    </w:p>
    <w:p w14:paraId="5543C891" w14:textId="1B79F696" w:rsidR="00A73F96" w:rsidRPr="0018553F" w:rsidRDefault="00D5624E" w:rsidP="00A73F96">
      <w:pPr>
        <w:pStyle w:val="ListParagraph"/>
        <w:numPr>
          <w:ilvl w:val="0"/>
          <w:numId w:val="27"/>
        </w:numPr>
        <w:rPr>
          <w:rFonts w:ascii="Sylfaen" w:hAnsi="Sylfaen"/>
          <w:lang w:val="ka-GE"/>
        </w:rPr>
      </w:pPr>
      <w:r w:rsidRPr="0018553F">
        <w:rPr>
          <w:rFonts w:ascii="Sylfaen" w:hAnsi="Sylfaen"/>
          <w:lang w:val="ka-GE"/>
        </w:rPr>
        <w:t>სატუმბო სადგურში დაზიანებული</w:t>
      </w:r>
      <w:r w:rsidR="00F87050" w:rsidRPr="0018553F">
        <w:rPr>
          <w:rFonts w:ascii="Sylfaen" w:hAnsi="Sylfaen"/>
          <w:lang w:val="ka-GE"/>
        </w:rPr>
        <w:t>ა გადახურვა, რაც საფრთხეს უქმნის ტუმბო-აგ</w:t>
      </w:r>
      <w:r w:rsidR="00864797" w:rsidRPr="0018553F">
        <w:rPr>
          <w:rFonts w:ascii="Sylfaen" w:hAnsi="Sylfaen"/>
          <w:lang w:val="ka-GE"/>
        </w:rPr>
        <w:t>რ</w:t>
      </w:r>
      <w:r w:rsidR="00F87050" w:rsidRPr="0018553F">
        <w:rPr>
          <w:rFonts w:ascii="Sylfaen" w:hAnsi="Sylfaen"/>
          <w:lang w:val="ka-GE"/>
        </w:rPr>
        <w:t>ეგატებს, ამიტომ საჭიროა მისი შეკეთება ან სრულად შეცვლა შრომის უსაფრთხოების ნორმების შესაბამისად.</w:t>
      </w:r>
    </w:p>
    <w:p w14:paraId="24723579" w14:textId="78995382" w:rsidR="00A73F96" w:rsidRPr="0018553F" w:rsidRDefault="00F87050" w:rsidP="00A73F96">
      <w:pPr>
        <w:rPr>
          <w:rFonts w:ascii="Sylfaen" w:hAnsi="Sylfaen"/>
          <w:lang w:val="ka-GE"/>
        </w:rPr>
      </w:pPr>
      <w:r w:rsidRPr="0018553F">
        <w:rPr>
          <w:rFonts w:ascii="Sylfaen" w:hAnsi="Sylfaen"/>
          <w:b/>
          <w:bCs/>
          <w:lang w:val="ka-GE"/>
        </w:rPr>
        <w:t>ინსპექტირების აქტი</w:t>
      </w:r>
      <w:r w:rsidR="00A73F96" w:rsidRPr="0018553F">
        <w:rPr>
          <w:rFonts w:ascii="Sylfaen" w:hAnsi="Sylfaen"/>
          <w:b/>
          <w:bCs/>
          <w:lang w:val="ka-GE"/>
        </w:rPr>
        <w:t xml:space="preserve">: </w:t>
      </w:r>
      <w:hyperlink r:id="rId16" w:history="1">
        <w:r w:rsidRPr="009652EC">
          <w:rPr>
            <w:rStyle w:val="Hyperlink"/>
            <w:rFonts w:ascii="Sylfaen" w:hAnsi="Sylfaen"/>
            <w:lang w:val="ka-GE"/>
          </w:rPr>
          <w:t>დიდი ლილო I სატუმბო სადგური</w:t>
        </w:r>
      </w:hyperlink>
    </w:p>
    <w:p w14:paraId="4C7A31C8" w14:textId="77777777" w:rsidR="00A73F96" w:rsidRPr="0018553F" w:rsidRDefault="00A73F96" w:rsidP="00A73F96">
      <w:pPr>
        <w:rPr>
          <w:rFonts w:ascii="Sylfaen" w:hAnsi="Sylfaen"/>
          <w:lang w:val="ka-GE"/>
        </w:rPr>
      </w:pPr>
    </w:p>
    <w:p w14:paraId="494F0589" w14:textId="0E62F9F2" w:rsidR="00F87050" w:rsidRPr="0018553F" w:rsidRDefault="00F87050" w:rsidP="00F87050">
      <w:pPr>
        <w:pStyle w:val="Heading2"/>
        <w:rPr>
          <w:lang w:val="ka-GE"/>
        </w:rPr>
      </w:pPr>
      <w:bookmarkStart w:id="41" w:name="_Toc210034616"/>
      <w:r w:rsidRPr="0018553F">
        <w:rPr>
          <w:lang w:val="ka-GE"/>
        </w:rPr>
        <w:lastRenderedPageBreak/>
        <w:t>დიდი ლილო 2-ის სატუმბო სადგური</w:t>
      </w:r>
      <w:bookmarkEnd w:id="41"/>
    </w:p>
    <w:p w14:paraId="1E5D857A" w14:textId="52DBB8D9" w:rsidR="00D5624E" w:rsidRPr="0018553F" w:rsidRDefault="00D5624E" w:rsidP="00A73F96">
      <w:pPr>
        <w:pStyle w:val="ListParagraph"/>
        <w:numPr>
          <w:ilvl w:val="0"/>
          <w:numId w:val="27"/>
        </w:numPr>
        <w:rPr>
          <w:rFonts w:ascii="Sylfaen" w:hAnsi="Sylfaen"/>
          <w:lang w:val="ka-GE"/>
        </w:rPr>
      </w:pPr>
      <w:r w:rsidRPr="0018553F">
        <w:rPr>
          <w:rFonts w:ascii="Sylfaen" w:hAnsi="Sylfaen"/>
          <w:lang w:val="ka-GE"/>
        </w:rPr>
        <w:t>სატუმბი სადგურის ტერიტორიაზე ღია ღიობები უნდა დაიხუროს გამძლე, უსაფრთხო და მყარი მასალებით შრომის უსაფრთხოების ნორმების შესაბამისად.</w:t>
      </w:r>
    </w:p>
    <w:p w14:paraId="1B61BDC8" w14:textId="6310F108" w:rsidR="00A73F96" w:rsidRPr="0018553F" w:rsidRDefault="00D5624E" w:rsidP="00A73F96">
      <w:pPr>
        <w:pStyle w:val="ListParagraph"/>
        <w:numPr>
          <w:ilvl w:val="0"/>
          <w:numId w:val="27"/>
        </w:numPr>
        <w:rPr>
          <w:rFonts w:ascii="Sylfaen" w:hAnsi="Sylfaen"/>
          <w:lang w:val="ka-GE"/>
        </w:rPr>
      </w:pPr>
      <w:r w:rsidRPr="0018553F">
        <w:rPr>
          <w:rFonts w:ascii="Sylfaen" w:hAnsi="Sylfaen"/>
          <w:lang w:val="ka-GE"/>
        </w:rPr>
        <w:t>სატუმბო სადგურის შემოღობვა არის დაზიანებული და საჭიროა მისი შეკეთება ან ახლით შეცვლა შრომის უსაფრთხოების ნორმების შესაბამისად.</w:t>
      </w:r>
    </w:p>
    <w:p w14:paraId="7FE36142" w14:textId="3353E2A5" w:rsidR="00D5624E" w:rsidRPr="0018553F" w:rsidRDefault="00D5624E" w:rsidP="00A73F96">
      <w:pPr>
        <w:pStyle w:val="ListParagraph"/>
        <w:numPr>
          <w:ilvl w:val="0"/>
          <w:numId w:val="27"/>
        </w:numPr>
        <w:rPr>
          <w:rFonts w:ascii="Sylfaen" w:hAnsi="Sylfaen"/>
          <w:lang w:val="ka-GE"/>
        </w:rPr>
      </w:pPr>
      <w:r w:rsidRPr="0018553F">
        <w:rPr>
          <w:rFonts w:ascii="Sylfaen" w:hAnsi="Sylfaen"/>
          <w:lang w:val="ka-GE"/>
        </w:rPr>
        <w:t>სატუმბო სადგურის ტერიტორიაზე არსებული სანიტარიულ-ჰიგიენური წერტილები არ შეესაბამება უსაფრთხოების მოთხოვნებს, ამიტომ აუცილებელია არსებული წერტილების განახლება ან ახლის მოწყობა შრომის უსაფრთხოების ნორმების შესაბამისად.</w:t>
      </w:r>
    </w:p>
    <w:p w14:paraId="3BF3D10D" w14:textId="3615FCEE" w:rsidR="00F87050" w:rsidRPr="0018553F" w:rsidRDefault="00F87050" w:rsidP="00F87050">
      <w:pPr>
        <w:rPr>
          <w:rFonts w:ascii="Sylfaen" w:hAnsi="Sylfaen"/>
          <w:lang w:val="ka-GE"/>
        </w:rPr>
      </w:pPr>
      <w:r w:rsidRPr="0018553F">
        <w:rPr>
          <w:rFonts w:ascii="Sylfaen" w:hAnsi="Sylfaen"/>
          <w:b/>
          <w:bCs/>
          <w:lang w:val="ka-GE"/>
        </w:rPr>
        <w:t xml:space="preserve">ინსპექტირების აქტი: </w:t>
      </w:r>
      <w:hyperlink r:id="rId17" w:history="1">
        <w:r w:rsidRPr="009652EC">
          <w:rPr>
            <w:rStyle w:val="Hyperlink"/>
            <w:rFonts w:ascii="Sylfaen" w:hAnsi="Sylfaen"/>
            <w:lang w:val="ka-GE"/>
          </w:rPr>
          <w:t>დიდი ლილო II სატუმბო სადგური</w:t>
        </w:r>
      </w:hyperlink>
    </w:p>
    <w:p w14:paraId="6E3A6176" w14:textId="77777777" w:rsidR="00A73F96" w:rsidRPr="0018553F" w:rsidRDefault="00A73F96" w:rsidP="00A73F96">
      <w:pPr>
        <w:rPr>
          <w:rFonts w:ascii="Sylfaen" w:hAnsi="Sylfaen"/>
          <w:lang w:val="ka-GE"/>
        </w:rPr>
      </w:pPr>
    </w:p>
    <w:p w14:paraId="061B7C47" w14:textId="67D65F18" w:rsidR="00F87050" w:rsidRPr="0018553F" w:rsidRDefault="00F87050" w:rsidP="00F87050">
      <w:pPr>
        <w:pStyle w:val="Heading2"/>
        <w:rPr>
          <w:lang w:val="ka-GE"/>
        </w:rPr>
      </w:pPr>
      <w:bookmarkStart w:id="42" w:name="_Toc210034617"/>
      <w:r w:rsidRPr="0018553F">
        <w:rPr>
          <w:lang w:val="ka-GE"/>
        </w:rPr>
        <w:t>ვაზისუბანი 2-ის სატუმბო სადგური</w:t>
      </w:r>
      <w:bookmarkEnd w:id="42"/>
    </w:p>
    <w:p w14:paraId="1B4585BE" w14:textId="1544CB33" w:rsidR="00D5624E" w:rsidRPr="0018553F" w:rsidRDefault="00D5624E" w:rsidP="00A73F96">
      <w:pPr>
        <w:pStyle w:val="ListParagraph"/>
        <w:numPr>
          <w:ilvl w:val="0"/>
          <w:numId w:val="27"/>
        </w:numPr>
        <w:rPr>
          <w:rFonts w:ascii="Sylfaen" w:hAnsi="Sylfaen"/>
          <w:lang w:val="ka-GE"/>
        </w:rPr>
      </w:pPr>
      <w:r w:rsidRPr="0018553F">
        <w:rPr>
          <w:rFonts w:ascii="Sylfaen" w:hAnsi="Sylfaen"/>
          <w:lang w:val="ka-GE"/>
        </w:rPr>
        <w:t>სატუმბი სადგურის შენობის კედლებზე არსებული ბზარები და დაზიანებები უნდა შეკეთდეს შესაბამისი სამშენებლო მასალებით, საჭიროების შემთხვევაში ჩატარდეს სტრუქტურული გამაგრება და ასევე შეკეთდეს ან სრულად შეიცვალოს დაზიანებული იატაკი.</w:t>
      </w:r>
    </w:p>
    <w:p w14:paraId="503E3776" w14:textId="77EEAA55" w:rsidR="00037D72" w:rsidRPr="0018553F" w:rsidRDefault="00D5624E" w:rsidP="00A73F96">
      <w:pPr>
        <w:pStyle w:val="ListParagraph"/>
        <w:numPr>
          <w:ilvl w:val="0"/>
          <w:numId w:val="27"/>
        </w:numPr>
        <w:rPr>
          <w:rFonts w:ascii="Sylfaen" w:hAnsi="Sylfaen"/>
          <w:lang w:val="ka-GE"/>
        </w:rPr>
      </w:pPr>
      <w:r w:rsidRPr="0018553F">
        <w:rPr>
          <w:rFonts w:ascii="Sylfaen" w:hAnsi="Sylfaen"/>
          <w:lang w:val="ka-GE"/>
        </w:rPr>
        <w:t>ობიექტზე შესასვლელში არსებული ძაბვის კუსტარული ელ. კარადა უნდა შეიცვალოს ახლით შრომის უსაფრთხოების ნორმების შესაბამისად.</w:t>
      </w:r>
    </w:p>
    <w:p w14:paraId="58E28C39" w14:textId="51562EEE" w:rsidR="00EC67AC" w:rsidRPr="0018553F" w:rsidRDefault="00D5624E" w:rsidP="00A73F96">
      <w:pPr>
        <w:pStyle w:val="ListParagraph"/>
        <w:numPr>
          <w:ilvl w:val="0"/>
          <w:numId w:val="27"/>
        </w:numPr>
        <w:rPr>
          <w:rFonts w:ascii="Sylfaen" w:hAnsi="Sylfaen"/>
          <w:lang w:val="ka-GE"/>
        </w:rPr>
      </w:pPr>
      <w:r w:rsidRPr="0018553F">
        <w:rPr>
          <w:rFonts w:ascii="Sylfaen" w:hAnsi="Sylfaen"/>
          <w:lang w:val="ka-GE"/>
        </w:rPr>
        <w:t xml:space="preserve">მაღალი ძაბვის სათავსოსა და </w:t>
      </w:r>
      <w:r w:rsidR="0018553F" w:rsidRPr="0018553F">
        <w:rPr>
          <w:rFonts w:ascii="Sylfaen" w:hAnsi="Sylfaen"/>
          <w:lang w:val="ka-GE"/>
        </w:rPr>
        <w:t>სამანქანო</w:t>
      </w:r>
      <w:r w:rsidRPr="0018553F">
        <w:rPr>
          <w:rFonts w:ascii="Sylfaen" w:hAnsi="Sylfaen"/>
          <w:lang w:val="ka-GE"/>
        </w:rPr>
        <w:t xml:space="preserve"> დარბაზში უნდა მოწესრიგდეს ელექტრომეურნეობა შრომის უსაფრთხოების ნორმების შესაბამისად.</w:t>
      </w:r>
    </w:p>
    <w:p w14:paraId="01046E0E" w14:textId="43161A4B" w:rsidR="00A73F96" w:rsidRPr="0018553F" w:rsidRDefault="00D5624E" w:rsidP="00A73F96">
      <w:pPr>
        <w:pStyle w:val="ListParagraph"/>
        <w:numPr>
          <w:ilvl w:val="0"/>
          <w:numId w:val="27"/>
        </w:numPr>
        <w:rPr>
          <w:rFonts w:ascii="Sylfaen" w:hAnsi="Sylfaen"/>
          <w:lang w:val="ka-GE"/>
        </w:rPr>
      </w:pPr>
      <w:r w:rsidRPr="0018553F">
        <w:rPr>
          <w:rFonts w:ascii="Sylfaen" w:hAnsi="Sylfaen"/>
          <w:lang w:val="ka-GE"/>
        </w:rPr>
        <w:t>სატუმბო სადგურში, ურდულებთან მარტივად და უსაფრთხოდ მისასვლელად უნდა მოეწყოს პლათფორმები, კიბითა და მოაჯირებით შრომის უსაფრთხოების ნორმების შესაბამისად.</w:t>
      </w:r>
    </w:p>
    <w:p w14:paraId="6E2DEBF2" w14:textId="77777777" w:rsidR="00D5624E" w:rsidRPr="0018553F" w:rsidRDefault="00D5624E" w:rsidP="00D5624E">
      <w:pPr>
        <w:pStyle w:val="ListParagraph"/>
        <w:numPr>
          <w:ilvl w:val="0"/>
          <w:numId w:val="27"/>
        </w:numPr>
        <w:rPr>
          <w:rFonts w:ascii="Sylfaen" w:hAnsi="Sylfaen"/>
          <w:lang w:val="ka-GE"/>
        </w:rPr>
      </w:pPr>
      <w:r w:rsidRPr="0018553F">
        <w:rPr>
          <w:rFonts w:ascii="Sylfaen" w:hAnsi="Sylfaen"/>
          <w:lang w:val="ka-GE"/>
        </w:rPr>
        <w:t>სატუმბი სადგურის ტერიტორიაზე ღია ღიობები უნდა დაიხუროს გამძლე, უსაფრთხო და მყარი მასალებით შრომის უსაფრთხოების ნორმების შესაბამისად.</w:t>
      </w:r>
    </w:p>
    <w:p w14:paraId="5BD0CC9C" w14:textId="77DCAF8A" w:rsidR="00F87050" w:rsidRPr="0018553F" w:rsidRDefault="00F87050" w:rsidP="00F87050">
      <w:pPr>
        <w:rPr>
          <w:rFonts w:ascii="Sylfaen" w:hAnsi="Sylfaen"/>
          <w:lang w:val="ka-GE"/>
        </w:rPr>
      </w:pPr>
      <w:r w:rsidRPr="0018553F">
        <w:rPr>
          <w:rFonts w:ascii="Sylfaen" w:hAnsi="Sylfaen"/>
          <w:b/>
          <w:bCs/>
          <w:lang w:val="ka-GE"/>
        </w:rPr>
        <w:t xml:space="preserve">ინსპექტირების აქტი: </w:t>
      </w:r>
      <w:hyperlink r:id="rId18" w:history="1">
        <w:r w:rsidRPr="009652EC">
          <w:rPr>
            <w:rStyle w:val="Hyperlink"/>
            <w:rFonts w:ascii="Sylfaen" w:hAnsi="Sylfaen"/>
            <w:lang w:val="ka-GE"/>
          </w:rPr>
          <w:t>ვაზისუბანი II სატუმბო სადგური</w:t>
        </w:r>
      </w:hyperlink>
    </w:p>
    <w:sectPr w:rsidR="00F87050" w:rsidRPr="0018553F" w:rsidSect="00F55D62">
      <w:footerReference w:type="default" r:id="rId19"/>
      <w:headerReference w:type="first" r:id="rId20"/>
      <w:pgSz w:w="12240" w:h="15840"/>
      <w:pgMar w:top="1440" w:right="1260" w:bottom="1440" w:left="117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12F53" w14:textId="77777777" w:rsidR="00917187" w:rsidRDefault="00917187" w:rsidP="005F26EB">
      <w:pPr>
        <w:spacing w:after="0" w:line="240" w:lineRule="auto"/>
      </w:pPr>
      <w:r>
        <w:separator/>
      </w:r>
    </w:p>
  </w:endnote>
  <w:endnote w:type="continuationSeparator" w:id="0">
    <w:p w14:paraId="54B18C22" w14:textId="77777777" w:rsidR="00917187" w:rsidRDefault="00917187" w:rsidP="005F2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2390122"/>
      <w:docPartObj>
        <w:docPartGallery w:val="Page Numbers (Bottom of Page)"/>
        <w:docPartUnique/>
      </w:docPartObj>
    </w:sdtPr>
    <w:sdtEndPr>
      <w:rPr>
        <w:noProof/>
      </w:rPr>
    </w:sdtEndPr>
    <w:sdtContent>
      <w:p w14:paraId="2E435705" w14:textId="5891A7F7" w:rsidR="006562EA" w:rsidRDefault="006562E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B338811" w14:textId="77777777" w:rsidR="008E2E8B" w:rsidRDefault="008E2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74DC2" w14:textId="77777777" w:rsidR="00917187" w:rsidRDefault="00917187" w:rsidP="005F26EB">
      <w:pPr>
        <w:spacing w:after="0" w:line="240" w:lineRule="auto"/>
      </w:pPr>
      <w:r>
        <w:separator/>
      </w:r>
    </w:p>
  </w:footnote>
  <w:footnote w:type="continuationSeparator" w:id="0">
    <w:p w14:paraId="32F12F69" w14:textId="77777777" w:rsidR="00917187" w:rsidRDefault="00917187" w:rsidP="005F2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8D2B" w14:textId="668FF637" w:rsidR="00D36308" w:rsidRPr="00D36308" w:rsidRDefault="00D36308" w:rsidP="00D36308">
    <w:pPr>
      <w:pStyle w:val="Header"/>
      <w:tabs>
        <w:tab w:val="clear" w:pos="4680"/>
        <w:tab w:val="clear" w:pos="9360"/>
        <w:tab w:val="center" w:pos="4905"/>
      </w:tabs>
    </w:pPr>
    <w:r>
      <w:rPr>
        <w:noProof/>
      </w:rPr>
      <w:drawing>
        <wp:anchor distT="0" distB="0" distL="114300" distR="114300" simplePos="0" relativeHeight="251659264" behindDoc="0" locked="0" layoutInCell="1" allowOverlap="1" wp14:anchorId="07EF908F" wp14:editId="483D7AE7">
          <wp:simplePos x="0" y="0"/>
          <wp:positionH relativeFrom="column">
            <wp:posOffset>-529590</wp:posOffset>
          </wp:positionH>
          <wp:positionV relativeFrom="paragraph">
            <wp:posOffset>-152400</wp:posOffset>
          </wp:positionV>
          <wp:extent cx="1051560" cy="403860"/>
          <wp:effectExtent l="0" t="0" r="0" b="0"/>
          <wp:wrapSquare wrapText="bothSides"/>
          <wp:docPr id="15109205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1560" cy="403860"/>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100BBCA3" wp14:editId="4ED07992">
          <wp:simplePos x="0" y="0"/>
          <wp:positionH relativeFrom="column">
            <wp:posOffset>5749290</wp:posOffset>
          </wp:positionH>
          <wp:positionV relativeFrom="paragraph">
            <wp:posOffset>-213360</wp:posOffset>
          </wp:positionV>
          <wp:extent cx="1226820" cy="457200"/>
          <wp:effectExtent l="0" t="0" r="0" b="0"/>
          <wp:wrapSquare wrapText="bothSides"/>
          <wp:docPr id="261032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6820" cy="45720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0188"/>
    <w:multiLevelType w:val="hybridMultilevel"/>
    <w:tmpl w:val="773CC834"/>
    <w:lvl w:ilvl="0" w:tplc="B2F27D04">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245A5"/>
    <w:multiLevelType w:val="hybridMultilevel"/>
    <w:tmpl w:val="FD180FBC"/>
    <w:lvl w:ilvl="0" w:tplc="0F00B568">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510A8"/>
    <w:multiLevelType w:val="hybridMultilevel"/>
    <w:tmpl w:val="80C48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1119B"/>
    <w:multiLevelType w:val="hybridMultilevel"/>
    <w:tmpl w:val="2F820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F1D67"/>
    <w:multiLevelType w:val="hybridMultilevel"/>
    <w:tmpl w:val="39000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2B6041"/>
    <w:multiLevelType w:val="hybridMultilevel"/>
    <w:tmpl w:val="DC0678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7069E"/>
    <w:multiLevelType w:val="hybridMultilevel"/>
    <w:tmpl w:val="0770D382"/>
    <w:lvl w:ilvl="0" w:tplc="0D7CB9D0">
      <w:start w:val="1"/>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DE2715"/>
    <w:multiLevelType w:val="hybridMultilevel"/>
    <w:tmpl w:val="189EE1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D1239"/>
    <w:multiLevelType w:val="hybridMultilevel"/>
    <w:tmpl w:val="A080E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36830"/>
    <w:multiLevelType w:val="hybridMultilevel"/>
    <w:tmpl w:val="715C53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4153BE"/>
    <w:multiLevelType w:val="hybridMultilevel"/>
    <w:tmpl w:val="CC5EDBE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4E5DF7"/>
    <w:multiLevelType w:val="hybridMultilevel"/>
    <w:tmpl w:val="0AA83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7A7AA0"/>
    <w:multiLevelType w:val="hybridMultilevel"/>
    <w:tmpl w:val="38FEB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953B90"/>
    <w:multiLevelType w:val="hybridMultilevel"/>
    <w:tmpl w:val="88BAD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C1F8D"/>
    <w:multiLevelType w:val="multilevel"/>
    <w:tmpl w:val="46B616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46733E"/>
    <w:multiLevelType w:val="hybridMultilevel"/>
    <w:tmpl w:val="DDF0E1C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6" w15:restartNumberingAfterBreak="0">
    <w:nsid w:val="38BA789F"/>
    <w:multiLevelType w:val="hybridMultilevel"/>
    <w:tmpl w:val="686C7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0E26E7"/>
    <w:multiLevelType w:val="hybridMultilevel"/>
    <w:tmpl w:val="6BF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5A0870"/>
    <w:multiLevelType w:val="hybridMultilevel"/>
    <w:tmpl w:val="ACDA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717AF8"/>
    <w:multiLevelType w:val="hybridMultilevel"/>
    <w:tmpl w:val="BE4CD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48497F"/>
    <w:multiLevelType w:val="hybridMultilevel"/>
    <w:tmpl w:val="8A3C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4151B3"/>
    <w:multiLevelType w:val="hybridMultilevel"/>
    <w:tmpl w:val="4E8825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A53A9"/>
    <w:multiLevelType w:val="hybridMultilevel"/>
    <w:tmpl w:val="E78A46A6"/>
    <w:lvl w:ilvl="0" w:tplc="0D7CB9D0">
      <w:start w:val="1"/>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4557EE"/>
    <w:multiLevelType w:val="hybridMultilevel"/>
    <w:tmpl w:val="2B5CD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5B291E"/>
    <w:multiLevelType w:val="hybridMultilevel"/>
    <w:tmpl w:val="4640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5B0CB8"/>
    <w:multiLevelType w:val="hybridMultilevel"/>
    <w:tmpl w:val="3574F7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624AF7"/>
    <w:multiLevelType w:val="hybridMultilevel"/>
    <w:tmpl w:val="FFC8516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2F90359"/>
    <w:multiLevelType w:val="hybridMultilevel"/>
    <w:tmpl w:val="65FAC154"/>
    <w:lvl w:ilvl="0" w:tplc="207C76F0">
      <w:start w:val="1"/>
      <w:numFmt w:val="decimal"/>
      <w:lvlText w:val="%1."/>
      <w:lvlJc w:val="left"/>
      <w:pPr>
        <w:ind w:left="465" w:hanging="405"/>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8" w15:restartNumberingAfterBreak="0">
    <w:nsid w:val="769F7B7B"/>
    <w:multiLevelType w:val="hybridMultilevel"/>
    <w:tmpl w:val="41446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2520100">
    <w:abstractNumId w:val="27"/>
  </w:num>
  <w:num w:numId="2" w16cid:durableId="1927760451">
    <w:abstractNumId w:val="12"/>
  </w:num>
  <w:num w:numId="3" w16cid:durableId="786586201">
    <w:abstractNumId w:val="2"/>
  </w:num>
  <w:num w:numId="4" w16cid:durableId="632910468">
    <w:abstractNumId w:val="18"/>
  </w:num>
  <w:num w:numId="5" w16cid:durableId="715664919">
    <w:abstractNumId w:val="15"/>
  </w:num>
  <w:num w:numId="6" w16cid:durableId="1885016927">
    <w:abstractNumId w:val="17"/>
  </w:num>
  <w:num w:numId="7" w16cid:durableId="2083527489">
    <w:abstractNumId w:val="3"/>
  </w:num>
  <w:num w:numId="8" w16cid:durableId="1697538106">
    <w:abstractNumId w:val="8"/>
  </w:num>
  <w:num w:numId="9" w16cid:durableId="1182628201">
    <w:abstractNumId w:val="24"/>
  </w:num>
  <w:num w:numId="10" w16cid:durableId="1147285308">
    <w:abstractNumId w:val="13"/>
  </w:num>
  <w:num w:numId="11" w16cid:durableId="272909631">
    <w:abstractNumId w:val="23"/>
  </w:num>
  <w:num w:numId="12" w16cid:durableId="569072744">
    <w:abstractNumId w:val="19"/>
  </w:num>
  <w:num w:numId="13" w16cid:durableId="1639721176">
    <w:abstractNumId w:val="11"/>
  </w:num>
  <w:num w:numId="14" w16cid:durableId="407773506">
    <w:abstractNumId w:val="1"/>
  </w:num>
  <w:num w:numId="15" w16cid:durableId="680090666">
    <w:abstractNumId w:val="26"/>
  </w:num>
  <w:num w:numId="16" w16cid:durableId="1987709082">
    <w:abstractNumId w:val="16"/>
  </w:num>
  <w:num w:numId="17" w16cid:durableId="859127593">
    <w:abstractNumId w:val="0"/>
  </w:num>
  <w:num w:numId="18" w16cid:durableId="848448554">
    <w:abstractNumId w:val="28"/>
  </w:num>
  <w:num w:numId="19" w16cid:durableId="2038121506">
    <w:abstractNumId w:val="4"/>
  </w:num>
  <w:num w:numId="20" w16cid:durableId="2058892624">
    <w:abstractNumId w:val="22"/>
  </w:num>
  <w:num w:numId="21" w16cid:durableId="2028094962">
    <w:abstractNumId w:val="6"/>
  </w:num>
  <w:num w:numId="22" w16cid:durableId="129442398">
    <w:abstractNumId w:val="10"/>
  </w:num>
  <w:num w:numId="23" w16cid:durableId="1686590932">
    <w:abstractNumId w:val="25"/>
  </w:num>
  <w:num w:numId="24" w16cid:durableId="1772436427">
    <w:abstractNumId w:val="7"/>
  </w:num>
  <w:num w:numId="25" w16cid:durableId="1604220192">
    <w:abstractNumId w:val="9"/>
  </w:num>
  <w:num w:numId="26" w16cid:durableId="1261992728">
    <w:abstractNumId w:val="5"/>
  </w:num>
  <w:num w:numId="27" w16cid:durableId="1484615142">
    <w:abstractNumId w:val="21"/>
  </w:num>
  <w:num w:numId="28" w16cid:durableId="1011373466">
    <w:abstractNumId w:val="20"/>
  </w:num>
  <w:num w:numId="29" w16cid:durableId="19772995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217"/>
    <w:rsid w:val="00005B6D"/>
    <w:rsid w:val="0001384B"/>
    <w:rsid w:val="00022EBE"/>
    <w:rsid w:val="00031000"/>
    <w:rsid w:val="000367F4"/>
    <w:rsid w:val="00037D72"/>
    <w:rsid w:val="00054310"/>
    <w:rsid w:val="00064E06"/>
    <w:rsid w:val="00067D5E"/>
    <w:rsid w:val="00082B2A"/>
    <w:rsid w:val="0008653E"/>
    <w:rsid w:val="000879BB"/>
    <w:rsid w:val="000907A8"/>
    <w:rsid w:val="000A18DA"/>
    <w:rsid w:val="000B1DA8"/>
    <w:rsid w:val="000B5432"/>
    <w:rsid w:val="000E3E43"/>
    <w:rsid w:val="000F74EB"/>
    <w:rsid w:val="000F7A45"/>
    <w:rsid w:val="001034DD"/>
    <w:rsid w:val="00105000"/>
    <w:rsid w:val="00114EE6"/>
    <w:rsid w:val="00116404"/>
    <w:rsid w:val="001538B7"/>
    <w:rsid w:val="00163709"/>
    <w:rsid w:val="0017222D"/>
    <w:rsid w:val="0018553F"/>
    <w:rsid w:val="001B115F"/>
    <w:rsid w:val="001D415B"/>
    <w:rsid w:val="001D70B2"/>
    <w:rsid w:val="00207EE2"/>
    <w:rsid w:val="00223FD9"/>
    <w:rsid w:val="00224CF6"/>
    <w:rsid w:val="00255792"/>
    <w:rsid w:val="00280623"/>
    <w:rsid w:val="002916D9"/>
    <w:rsid w:val="002A3694"/>
    <w:rsid w:val="002C109C"/>
    <w:rsid w:val="002C2CBA"/>
    <w:rsid w:val="002C508D"/>
    <w:rsid w:val="002D2359"/>
    <w:rsid w:val="002D75DE"/>
    <w:rsid w:val="002E3F23"/>
    <w:rsid w:val="003030B0"/>
    <w:rsid w:val="00311F65"/>
    <w:rsid w:val="00312D23"/>
    <w:rsid w:val="00314A20"/>
    <w:rsid w:val="00321EAC"/>
    <w:rsid w:val="00323464"/>
    <w:rsid w:val="00347C0C"/>
    <w:rsid w:val="003601B3"/>
    <w:rsid w:val="00360FD3"/>
    <w:rsid w:val="00361300"/>
    <w:rsid w:val="0036363E"/>
    <w:rsid w:val="00370217"/>
    <w:rsid w:val="00374A60"/>
    <w:rsid w:val="00395339"/>
    <w:rsid w:val="00395D78"/>
    <w:rsid w:val="003C5DC5"/>
    <w:rsid w:val="003D5D5D"/>
    <w:rsid w:val="00414192"/>
    <w:rsid w:val="004321E9"/>
    <w:rsid w:val="004377C3"/>
    <w:rsid w:val="00437C36"/>
    <w:rsid w:val="004530D9"/>
    <w:rsid w:val="0045691B"/>
    <w:rsid w:val="00463326"/>
    <w:rsid w:val="00463993"/>
    <w:rsid w:val="004656AF"/>
    <w:rsid w:val="00466C51"/>
    <w:rsid w:val="00470058"/>
    <w:rsid w:val="00473D37"/>
    <w:rsid w:val="00491D7F"/>
    <w:rsid w:val="004B2773"/>
    <w:rsid w:val="004D7FC4"/>
    <w:rsid w:val="004E3E1F"/>
    <w:rsid w:val="004E4AFC"/>
    <w:rsid w:val="004F4F35"/>
    <w:rsid w:val="00536DF1"/>
    <w:rsid w:val="00544243"/>
    <w:rsid w:val="00551359"/>
    <w:rsid w:val="00555A68"/>
    <w:rsid w:val="005621E5"/>
    <w:rsid w:val="00564F80"/>
    <w:rsid w:val="005742DF"/>
    <w:rsid w:val="00575708"/>
    <w:rsid w:val="00582F8B"/>
    <w:rsid w:val="00592730"/>
    <w:rsid w:val="005A4381"/>
    <w:rsid w:val="005B4E01"/>
    <w:rsid w:val="005C44B0"/>
    <w:rsid w:val="005C5FBD"/>
    <w:rsid w:val="005E65CE"/>
    <w:rsid w:val="005F26EB"/>
    <w:rsid w:val="00603C55"/>
    <w:rsid w:val="00635740"/>
    <w:rsid w:val="00645AEB"/>
    <w:rsid w:val="0065245F"/>
    <w:rsid w:val="00655AD3"/>
    <w:rsid w:val="0065611A"/>
    <w:rsid w:val="006562EA"/>
    <w:rsid w:val="00656858"/>
    <w:rsid w:val="00672A4B"/>
    <w:rsid w:val="0067313A"/>
    <w:rsid w:val="006B0A8C"/>
    <w:rsid w:val="006B3148"/>
    <w:rsid w:val="006B5085"/>
    <w:rsid w:val="006B71E1"/>
    <w:rsid w:val="006C57A9"/>
    <w:rsid w:val="006D29CB"/>
    <w:rsid w:val="007144CB"/>
    <w:rsid w:val="007179C1"/>
    <w:rsid w:val="0075782B"/>
    <w:rsid w:val="00764210"/>
    <w:rsid w:val="0076770E"/>
    <w:rsid w:val="007760E2"/>
    <w:rsid w:val="00784876"/>
    <w:rsid w:val="00785224"/>
    <w:rsid w:val="007B0F3F"/>
    <w:rsid w:val="007B2CF8"/>
    <w:rsid w:val="0082080A"/>
    <w:rsid w:val="0082377C"/>
    <w:rsid w:val="00864797"/>
    <w:rsid w:val="00884E4F"/>
    <w:rsid w:val="008911C0"/>
    <w:rsid w:val="008A7583"/>
    <w:rsid w:val="008C1963"/>
    <w:rsid w:val="008E2E8B"/>
    <w:rsid w:val="008E4E7B"/>
    <w:rsid w:val="008F2A72"/>
    <w:rsid w:val="00905783"/>
    <w:rsid w:val="0091407A"/>
    <w:rsid w:val="0091460D"/>
    <w:rsid w:val="00917187"/>
    <w:rsid w:val="009266FB"/>
    <w:rsid w:val="009652EC"/>
    <w:rsid w:val="00967B66"/>
    <w:rsid w:val="009854DB"/>
    <w:rsid w:val="00993ECE"/>
    <w:rsid w:val="009B422A"/>
    <w:rsid w:val="009C0829"/>
    <w:rsid w:val="009C624B"/>
    <w:rsid w:val="009E361C"/>
    <w:rsid w:val="009F7DAF"/>
    <w:rsid w:val="00A03E16"/>
    <w:rsid w:val="00A1210C"/>
    <w:rsid w:val="00A21A81"/>
    <w:rsid w:val="00A30011"/>
    <w:rsid w:val="00A3209E"/>
    <w:rsid w:val="00A72DD5"/>
    <w:rsid w:val="00A73F96"/>
    <w:rsid w:val="00A80757"/>
    <w:rsid w:val="00A87BF6"/>
    <w:rsid w:val="00A966D8"/>
    <w:rsid w:val="00A96D0B"/>
    <w:rsid w:val="00AA24AA"/>
    <w:rsid w:val="00AD0D62"/>
    <w:rsid w:val="00AE042F"/>
    <w:rsid w:val="00AE2DCD"/>
    <w:rsid w:val="00AF119E"/>
    <w:rsid w:val="00AF2763"/>
    <w:rsid w:val="00B02B4C"/>
    <w:rsid w:val="00B215D9"/>
    <w:rsid w:val="00B464EE"/>
    <w:rsid w:val="00B54796"/>
    <w:rsid w:val="00B563D2"/>
    <w:rsid w:val="00B65EAF"/>
    <w:rsid w:val="00B73CD8"/>
    <w:rsid w:val="00B821A7"/>
    <w:rsid w:val="00B903D5"/>
    <w:rsid w:val="00B9727C"/>
    <w:rsid w:val="00BA6D36"/>
    <w:rsid w:val="00BB3A2E"/>
    <w:rsid w:val="00BC5974"/>
    <w:rsid w:val="00BC60F6"/>
    <w:rsid w:val="00BE3FCA"/>
    <w:rsid w:val="00BE4F18"/>
    <w:rsid w:val="00BF2EB8"/>
    <w:rsid w:val="00BF5B38"/>
    <w:rsid w:val="00BF64E8"/>
    <w:rsid w:val="00C30E22"/>
    <w:rsid w:val="00C50CAC"/>
    <w:rsid w:val="00C709F0"/>
    <w:rsid w:val="00C77366"/>
    <w:rsid w:val="00C944CC"/>
    <w:rsid w:val="00C94BFE"/>
    <w:rsid w:val="00CB59BF"/>
    <w:rsid w:val="00CC03F4"/>
    <w:rsid w:val="00CC5968"/>
    <w:rsid w:val="00CC7548"/>
    <w:rsid w:val="00D024E5"/>
    <w:rsid w:val="00D13947"/>
    <w:rsid w:val="00D32F57"/>
    <w:rsid w:val="00D36308"/>
    <w:rsid w:val="00D46EC6"/>
    <w:rsid w:val="00D5545C"/>
    <w:rsid w:val="00D5624E"/>
    <w:rsid w:val="00D60AFC"/>
    <w:rsid w:val="00D619AF"/>
    <w:rsid w:val="00D669CE"/>
    <w:rsid w:val="00D73A1D"/>
    <w:rsid w:val="00D91D03"/>
    <w:rsid w:val="00D960B7"/>
    <w:rsid w:val="00DD0D46"/>
    <w:rsid w:val="00DD2853"/>
    <w:rsid w:val="00DF2CE2"/>
    <w:rsid w:val="00E05E94"/>
    <w:rsid w:val="00E07C81"/>
    <w:rsid w:val="00E142AE"/>
    <w:rsid w:val="00E20201"/>
    <w:rsid w:val="00E32722"/>
    <w:rsid w:val="00E52F8B"/>
    <w:rsid w:val="00E53B9E"/>
    <w:rsid w:val="00E726A2"/>
    <w:rsid w:val="00E81F66"/>
    <w:rsid w:val="00E83D05"/>
    <w:rsid w:val="00E86651"/>
    <w:rsid w:val="00E95190"/>
    <w:rsid w:val="00EA1CA0"/>
    <w:rsid w:val="00EC2BE4"/>
    <w:rsid w:val="00EC67AC"/>
    <w:rsid w:val="00ED1E2F"/>
    <w:rsid w:val="00EF0698"/>
    <w:rsid w:val="00F1079E"/>
    <w:rsid w:val="00F1269B"/>
    <w:rsid w:val="00F232DB"/>
    <w:rsid w:val="00F35322"/>
    <w:rsid w:val="00F459F3"/>
    <w:rsid w:val="00F52729"/>
    <w:rsid w:val="00F53F13"/>
    <w:rsid w:val="00F555D2"/>
    <w:rsid w:val="00F55D62"/>
    <w:rsid w:val="00F608A3"/>
    <w:rsid w:val="00F67053"/>
    <w:rsid w:val="00F71464"/>
    <w:rsid w:val="00F75462"/>
    <w:rsid w:val="00F80777"/>
    <w:rsid w:val="00F87050"/>
    <w:rsid w:val="00F9114E"/>
    <w:rsid w:val="00F946DC"/>
    <w:rsid w:val="00FA7D8E"/>
    <w:rsid w:val="00FB7E56"/>
    <w:rsid w:val="00FC12FF"/>
    <w:rsid w:val="00FC64D9"/>
    <w:rsid w:val="00FD6804"/>
    <w:rsid w:val="00FE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C9C0C"/>
  <w15:chartTrackingRefBased/>
  <w15:docId w15:val="{630BFD50-31B6-45A8-9AB8-D22CDDEE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080A"/>
    <w:pPr>
      <w:keepNext/>
      <w:keepLines/>
      <w:spacing w:before="360" w:after="80"/>
      <w:outlineLvl w:val="0"/>
    </w:pPr>
    <w:rPr>
      <w:rFonts w:ascii="Sylfaen" w:eastAsiaTheme="majorEastAsia" w:hAnsi="Sylfaen" w:cstheme="majorBidi"/>
      <w:color w:val="2F5496" w:themeColor="accent1" w:themeShade="BF"/>
      <w:sz w:val="28"/>
      <w:szCs w:val="40"/>
    </w:rPr>
  </w:style>
  <w:style w:type="paragraph" w:styleId="Heading2">
    <w:name w:val="heading 2"/>
    <w:basedOn w:val="Normal"/>
    <w:next w:val="Normal"/>
    <w:link w:val="Heading2Char"/>
    <w:uiPriority w:val="9"/>
    <w:unhideWhenUsed/>
    <w:qFormat/>
    <w:rsid w:val="0082080A"/>
    <w:pPr>
      <w:keepNext/>
      <w:keepLines/>
      <w:spacing w:before="160" w:after="80"/>
      <w:outlineLvl w:val="1"/>
    </w:pPr>
    <w:rPr>
      <w:rFonts w:ascii="Sylfaen" w:eastAsiaTheme="majorEastAsia" w:hAnsi="Sylfaen" w:cstheme="majorBidi"/>
      <w:b/>
      <w:i/>
      <w:sz w:val="24"/>
      <w:szCs w:val="32"/>
    </w:rPr>
  </w:style>
  <w:style w:type="paragraph" w:styleId="Heading3">
    <w:name w:val="heading 3"/>
    <w:basedOn w:val="Normal"/>
    <w:next w:val="Normal"/>
    <w:link w:val="Heading3Char"/>
    <w:uiPriority w:val="9"/>
    <w:semiHidden/>
    <w:unhideWhenUsed/>
    <w:qFormat/>
    <w:rsid w:val="0037021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021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7021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702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02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02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02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80A"/>
    <w:rPr>
      <w:rFonts w:ascii="Sylfaen" w:eastAsiaTheme="majorEastAsia" w:hAnsi="Sylfaen" w:cstheme="majorBidi"/>
      <w:color w:val="2F5496" w:themeColor="accent1" w:themeShade="BF"/>
      <w:sz w:val="28"/>
      <w:szCs w:val="40"/>
    </w:rPr>
  </w:style>
  <w:style w:type="character" w:customStyle="1" w:styleId="Heading2Char">
    <w:name w:val="Heading 2 Char"/>
    <w:basedOn w:val="DefaultParagraphFont"/>
    <w:link w:val="Heading2"/>
    <w:uiPriority w:val="9"/>
    <w:rsid w:val="0082080A"/>
    <w:rPr>
      <w:rFonts w:ascii="Sylfaen" w:eastAsiaTheme="majorEastAsia" w:hAnsi="Sylfaen" w:cstheme="majorBidi"/>
      <w:b/>
      <w:i/>
      <w:sz w:val="24"/>
      <w:szCs w:val="32"/>
    </w:rPr>
  </w:style>
  <w:style w:type="character" w:customStyle="1" w:styleId="Heading3Char">
    <w:name w:val="Heading 3 Char"/>
    <w:basedOn w:val="DefaultParagraphFont"/>
    <w:link w:val="Heading3"/>
    <w:uiPriority w:val="9"/>
    <w:semiHidden/>
    <w:rsid w:val="0037021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21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21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2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2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2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217"/>
    <w:rPr>
      <w:rFonts w:eastAsiaTheme="majorEastAsia" w:cstheme="majorBidi"/>
      <w:color w:val="272727" w:themeColor="text1" w:themeTint="D8"/>
    </w:rPr>
  </w:style>
  <w:style w:type="paragraph" w:styleId="Title">
    <w:name w:val="Title"/>
    <w:basedOn w:val="Normal"/>
    <w:next w:val="Normal"/>
    <w:link w:val="TitleChar"/>
    <w:uiPriority w:val="10"/>
    <w:qFormat/>
    <w:rsid w:val="003702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02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5322"/>
    <w:pPr>
      <w:numPr>
        <w:ilvl w:val="1"/>
      </w:numPr>
    </w:pPr>
    <w:rPr>
      <w:rFonts w:ascii="Sylfaen" w:eastAsiaTheme="majorEastAsia" w:hAnsi="Sylfaen" w:cstheme="majorBidi"/>
      <w:spacing w:val="15"/>
      <w:szCs w:val="28"/>
    </w:rPr>
  </w:style>
  <w:style w:type="character" w:customStyle="1" w:styleId="SubtitleChar">
    <w:name w:val="Subtitle Char"/>
    <w:basedOn w:val="DefaultParagraphFont"/>
    <w:link w:val="Subtitle"/>
    <w:uiPriority w:val="11"/>
    <w:rsid w:val="00F35322"/>
    <w:rPr>
      <w:rFonts w:ascii="Sylfaen" w:eastAsiaTheme="majorEastAsia" w:hAnsi="Sylfaen" w:cstheme="majorBidi"/>
      <w:spacing w:val="15"/>
      <w:szCs w:val="28"/>
    </w:rPr>
  </w:style>
  <w:style w:type="paragraph" w:styleId="Quote">
    <w:name w:val="Quote"/>
    <w:basedOn w:val="Normal"/>
    <w:next w:val="Normal"/>
    <w:link w:val="QuoteChar"/>
    <w:uiPriority w:val="29"/>
    <w:qFormat/>
    <w:rsid w:val="00370217"/>
    <w:pPr>
      <w:spacing w:before="160"/>
      <w:jc w:val="center"/>
    </w:pPr>
    <w:rPr>
      <w:i/>
      <w:iCs/>
      <w:color w:val="404040" w:themeColor="text1" w:themeTint="BF"/>
    </w:rPr>
  </w:style>
  <w:style w:type="character" w:customStyle="1" w:styleId="QuoteChar">
    <w:name w:val="Quote Char"/>
    <w:basedOn w:val="DefaultParagraphFont"/>
    <w:link w:val="Quote"/>
    <w:uiPriority w:val="29"/>
    <w:rsid w:val="00370217"/>
    <w:rPr>
      <w:i/>
      <w:iCs/>
      <w:color w:val="404040" w:themeColor="text1" w:themeTint="BF"/>
    </w:rPr>
  </w:style>
  <w:style w:type="paragraph" w:styleId="ListParagraph">
    <w:name w:val="List Paragraph"/>
    <w:basedOn w:val="Normal"/>
    <w:uiPriority w:val="34"/>
    <w:qFormat/>
    <w:rsid w:val="00370217"/>
    <w:pPr>
      <w:ind w:left="720"/>
      <w:contextualSpacing/>
    </w:pPr>
  </w:style>
  <w:style w:type="character" w:styleId="IntenseEmphasis">
    <w:name w:val="Intense Emphasis"/>
    <w:basedOn w:val="DefaultParagraphFont"/>
    <w:uiPriority w:val="21"/>
    <w:qFormat/>
    <w:rsid w:val="00370217"/>
    <w:rPr>
      <w:i/>
      <w:iCs/>
      <w:color w:val="2F5496" w:themeColor="accent1" w:themeShade="BF"/>
    </w:rPr>
  </w:style>
  <w:style w:type="paragraph" w:styleId="IntenseQuote">
    <w:name w:val="Intense Quote"/>
    <w:basedOn w:val="Normal"/>
    <w:next w:val="Normal"/>
    <w:link w:val="IntenseQuoteChar"/>
    <w:uiPriority w:val="30"/>
    <w:qFormat/>
    <w:rsid w:val="0037021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0217"/>
    <w:rPr>
      <w:i/>
      <w:iCs/>
      <w:color w:val="2F5496" w:themeColor="accent1" w:themeShade="BF"/>
    </w:rPr>
  </w:style>
  <w:style w:type="character" w:styleId="IntenseReference">
    <w:name w:val="Intense Reference"/>
    <w:basedOn w:val="DefaultParagraphFont"/>
    <w:uiPriority w:val="32"/>
    <w:qFormat/>
    <w:rsid w:val="00370217"/>
    <w:rPr>
      <w:b/>
      <w:bCs/>
      <w:smallCaps/>
      <w:color w:val="2F5496" w:themeColor="accent1" w:themeShade="BF"/>
      <w:spacing w:val="5"/>
    </w:rPr>
  </w:style>
  <w:style w:type="paragraph" w:styleId="Header">
    <w:name w:val="header"/>
    <w:basedOn w:val="Normal"/>
    <w:link w:val="HeaderChar"/>
    <w:uiPriority w:val="99"/>
    <w:unhideWhenUsed/>
    <w:rsid w:val="005F2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6EB"/>
  </w:style>
  <w:style w:type="paragraph" w:styleId="Footer">
    <w:name w:val="footer"/>
    <w:basedOn w:val="Normal"/>
    <w:link w:val="FooterChar"/>
    <w:uiPriority w:val="99"/>
    <w:unhideWhenUsed/>
    <w:rsid w:val="005F2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6EB"/>
  </w:style>
  <w:style w:type="paragraph" w:styleId="NoSpacing">
    <w:name w:val="No Spacing"/>
    <w:link w:val="NoSpacingChar"/>
    <w:uiPriority w:val="1"/>
    <w:qFormat/>
    <w:rsid w:val="00EA1CA0"/>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EA1CA0"/>
    <w:rPr>
      <w:rFonts w:eastAsiaTheme="minorEastAsia"/>
      <w:kern w:val="0"/>
      <w14:ligatures w14:val="none"/>
    </w:rPr>
  </w:style>
  <w:style w:type="paragraph" w:styleId="TOCHeading">
    <w:name w:val="TOC Heading"/>
    <w:basedOn w:val="Heading1"/>
    <w:next w:val="Normal"/>
    <w:uiPriority w:val="39"/>
    <w:unhideWhenUsed/>
    <w:qFormat/>
    <w:rsid w:val="00AF2763"/>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AF2763"/>
    <w:pPr>
      <w:spacing w:after="100"/>
    </w:pPr>
  </w:style>
  <w:style w:type="paragraph" w:styleId="TOC2">
    <w:name w:val="toc 2"/>
    <w:basedOn w:val="Normal"/>
    <w:next w:val="Normal"/>
    <w:autoRedefine/>
    <w:uiPriority w:val="39"/>
    <w:unhideWhenUsed/>
    <w:rsid w:val="00D024E5"/>
    <w:pPr>
      <w:spacing w:after="100"/>
      <w:ind w:left="220"/>
    </w:pPr>
  </w:style>
  <w:style w:type="character" w:styleId="Hyperlink">
    <w:name w:val="Hyperlink"/>
    <w:basedOn w:val="DefaultParagraphFont"/>
    <w:uiPriority w:val="99"/>
    <w:unhideWhenUsed/>
    <w:rsid w:val="00D024E5"/>
    <w:rPr>
      <w:color w:val="0563C1" w:themeColor="hyperlink"/>
      <w:u w:val="single"/>
    </w:rPr>
  </w:style>
  <w:style w:type="paragraph" w:styleId="TOC3">
    <w:name w:val="toc 3"/>
    <w:basedOn w:val="Normal"/>
    <w:next w:val="Normal"/>
    <w:autoRedefine/>
    <w:uiPriority w:val="39"/>
    <w:unhideWhenUsed/>
    <w:rsid w:val="00D024E5"/>
    <w:pPr>
      <w:spacing w:after="100"/>
      <w:ind w:left="440"/>
    </w:pPr>
    <w:rPr>
      <w:rFonts w:eastAsiaTheme="minorEastAsia" w:cs="Times New Roman"/>
      <w:kern w:val="0"/>
      <w14:ligatures w14:val="none"/>
    </w:rPr>
  </w:style>
  <w:style w:type="character" w:styleId="Strong">
    <w:name w:val="Strong"/>
    <w:basedOn w:val="DefaultParagraphFont"/>
    <w:uiPriority w:val="22"/>
    <w:qFormat/>
    <w:rsid w:val="006B0A8C"/>
    <w:rPr>
      <w:b/>
      <w:bCs/>
    </w:rPr>
  </w:style>
  <w:style w:type="paragraph" w:styleId="Revision">
    <w:name w:val="Revision"/>
    <w:hidden/>
    <w:uiPriority w:val="99"/>
    <w:semiHidden/>
    <w:rsid w:val="00473D37"/>
    <w:pPr>
      <w:spacing w:after="0" w:line="240" w:lineRule="auto"/>
    </w:pPr>
  </w:style>
  <w:style w:type="table" w:styleId="TableGrid">
    <w:name w:val="Table Grid"/>
    <w:basedOn w:val="TableNormal"/>
    <w:uiPriority w:val="39"/>
    <w:rsid w:val="00AA2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966D8"/>
    <w:rPr>
      <w:color w:val="605E5C"/>
      <w:shd w:val="clear" w:color="auto" w:fill="E1DFDD"/>
    </w:rPr>
  </w:style>
  <w:style w:type="character" w:styleId="FollowedHyperlink">
    <w:name w:val="FollowedHyperlink"/>
    <w:basedOn w:val="DefaultParagraphFont"/>
    <w:uiPriority w:val="99"/>
    <w:semiHidden/>
    <w:unhideWhenUsed/>
    <w:rsid w:val="00A73F96"/>
    <w:rPr>
      <w:color w:val="954F72" w:themeColor="followedHyperlink"/>
      <w:u w:val="single"/>
    </w:rPr>
  </w:style>
  <w:style w:type="paragraph" w:styleId="NormalWeb">
    <w:name w:val="Normal (Web)"/>
    <w:basedOn w:val="Normal"/>
    <w:uiPriority w:val="99"/>
    <w:unhideWhenUsed/>
    <w:rsid w:val="00AE04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aragraph">
    <w:name w:val="paragraph"/>
    <w:basedOn w:val="Normal"/>
    <w:rsid w:val="00A87BF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A87BF6"/>
  </w:style>
  <w:style w:type="character" w:customStyle="1" w:styleId="eop">
    <w:name w:val="eop"/>
    <w:basedOn w:val="DefaultParagraphFont"/>
    <w:rsid w:val="00A87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4334;&#4320;&#4304;&#4315;&#4312;&#4321;%20&#4328;&#4304;&#4334;&#4322;&#4323;&#4320;&#4312;%20&#4333;&#4308;&#4305;&#4312;.pdf" TargetMode="External"/><Relationship Id="rId18" Type="http://schemas.openxmlformats.org/officeDocument/2006/relationships/hyperlink" Target="&#4309;&#4304;&#4310;&#4312;&#4321;&#4323;&#4305;&#4304;&#4316;&#4312;%202%20&#4321;&#4304;&#4322;&#4323;&#4315;&#4305;&#4317;%20&#4321;&#4304;&#4307;&#4306;&#4323;&#4320;&#4312;.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4307;&#4312;&#4307;&#4312;%20&#4314;&#4312;&#4314;&#4317;%202%20&#4321;&#4304;&#4322;&#4323;&#4315;&#4305;&#4317;%20&#4321;&#4304;&#4307;&#4306;&#4323;&#4320;&#4312;.pdf" TargetMode="External"/><Relationship Id="rId2" Type="http://schemas.openxmlformats.org/officeDocument/2006/relationships/customXml" Target="../customXml/item2.xml"/><Relationship Id="rId16" Type="http://schemas.openxmlformats.org/officeDocument/2006/relationships/hyperlink" Target="&#4307;&#4312;&#4307;&#4312;%20&#4314;&#4312;&#4314;&#4317;%201%20&#4321;&#4304;&#4322;&#4323;&#4315;&#4305;&#4317;%20&#4321;&#4304;&#4307;&#4306;&#4323;&#4320;&#431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4334;&#4320;&#4304;&#4315;&#4312;&#4321;%20I%20&#4304;&#4332;&#4308;&#4309;&#4312;&#4321;%20&#4321;&#4304;&#4322;&#4323;&#4315;&#4305;&#4317;%20(&#4315;&#4304;&#4320;&#4316;&#4308;&#4323;&#4314;&#4312;&#4321;%20&#4315;&#4312;&#4315;&#4304;&#4320;&#4311;&#4323;&#4314;&#4308;&#4305;&#4304;).pdf"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4334;&#4320;&#4304;&#4315;&#4312;%20II%20&#4304;&#4332;&#4308;&#4309;&#4312;&#4321;%20&#4321;&#4304;&#4322;&#4323;&#4315;&#4305;&#4317;%20&#4321;&#4304;&#4307;&#4306;&#4323;&#4320;&#4312;.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ის თემა">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F5CD27D-D766-4E5A-8024-6AF331728E68}">
  <we:reference id="WA200005502" version="1.0.0.12" store="Omex" storeType="OMEX"/>
  <we:alternateReferences>
    <we:reference id="WA200005502" version="1.0.0.12" store="WA200005502" storeType="OMEX"/>
  </we:alternateReferences>
  <we:properties>
    <we:property name="docId" value="&quot;32dmU_QqxR_M3Dl8Az42a&quot;"/>
    <we:property name="data" value="{&quot;version&quot;:9,&quot;queries&quot;:[{&quot;id&quot;:&quot;JHoJWclG45_zEnW15p3pv&quot;,&quot;tool&quot;:&quot;review-diff&quot;,&quot;user&quot;:&quot;translate to georgian&quot;,&quot;filters&quot;:[],&quot;metrics&quot;:{&quot;systemTokensCount&quot;:[344,344],&quot;promptTokensCount&quot;:[5,5],&quot;contextTokensCount&quot;:[56,56],&quot;historyTokensCount&quot;:[18,18],&quot;totalTokensCount&quot;:[423,423]},&quot;assistant&quot;:&quot;&lt;diff-list&gt;\n  &lt;diff&gt;\n    &lt;diff-vicinity&gt;This specification sets minimum technical, HSSE, and quality requirements for corrective works at pumping stations and shaft wells. It aims to fix inspection non-conformities by removing fall hazards, improving access and guarding, repairing structural and utility issues, and ensuring compliance with Georgian HSSE regulations.&lt;/diff-vicinity&gt;\n    &lt;diff-before&gt;This specification sets minimum technical, HSSE, and quality requirements for corrective works at pumping stations and shaft wells. It aims to fix inspection non-conformities by removing fall hazards, improving access and guarding, repairing structural and utility issues, and ensuring compliance with Georgian HSSE regulations.&lt;/diff-before&gt;\n    &lt;diff-after&gt;ეს სპეციფიკაცია ადგენს მინიმალურ ტექნიკურ, HSSE და ხარისხის მოთხოვნებს სატუმბი სადგურებსა და შახტის ჭაბურღილებში საკორექციო სამუშაოებისთვის. მისი მიზანია ინსპექციის შეუსაბამობების გამოსწორება დაცემის საფრთხეების აღმოფხვრით, წვდომისა და დამცავების გაუმჯობესებით, სტრუქტურული და საინჟინრო პრობლემების შეკეთებით და საქართველოს HSSE რეგულაციებთან შესაბამისობის უზრუნველყოფით.&lt;/diff-after&gt;\n  &lt;/diff&gt;\n&lt;/diff-list&gt;&quot;,&quot;chunksCount&quot;:264,&quot;diffs&quot;:[{&quot;vicinity&quot;:&quot;This specification sets minimum technical, HSSE, and quality requirements for corrective works at pumping stations and shaft wells. It aims to fix inspection non-conformities by removing fall hazards, improving access and guarding, repairing structural and utility issues, and ensuring compliance with Georgian HSSE regulations.&quot;,&quot;target&quot;:&quot;This specification sets minimum technical, HSSE, and quality requirements for corrective works at pumping stations and shaft wells. It aims to fix inspection non-conformities by removing fall hazards, improving access and guarding, repairing structural and utility issues, and ensuring compliance with Georgian HSSE regulations.&quot;,&quot;value&quot;:&quot;ეს სპეციფიკაცია ადგენს მინიმალურ ტექნიკურ, HSSE და ხარისხის მოთხოვნებს სატუმბი სადგურებსა და შახტის ჭაბურღილებში საკორექციო სამუშაოებისთვის. მისი მიზანია ინსპექციის შეუსაბამობების გამოსწორება დაცემის საფრთხეების აღმოფხვრით, წვდომისა და დამცავების გაუმჯობესებით, სტრუქტურული და საინჟინრო პრობლემების შეკეთებით და საქართველოს HSSE რეგულაციებთან შესაბამისობის უზრუნველყოფით.&quot;,&quot;edits&quot;:[{&quot;type&quot;:&quot;replace&quot;,&quot;pos&quot;:[0,327],&quot;insertion&quot;:&quot;ეს სპეციფიკაცია ადგენს მინიმალურ ტექნიკურ, HSSE და ხარისხის მოთხოვნებს სატუმბი სადგურებსა და შახტის ჭაბურღილებში საკორექციო სამუშაოებისთვის. მისი მიზანია ინსპექციის შეუსაბამობების გამოსწორება დაცემის საფრთხეების აღმოფხვრით, წვდომისა და დამცავების გაუმჯობესებით, სტრუქტურული და საინჟინრო პრობლემების შეკეთებით და საქართველოს HSSE რეგულაციებთან შესაბამისობის უზრუნველყოფით&quot;}]}]}],&quot;_migrations&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Selection of Variable Frequency Drive (VFD) for Centrifugal Pump Control in Water Supply System</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6559414BDDA5D4B8D4D586CC003AA27" ma:contentTypeVersion="3" ma:contentTypeDescription="Create a new document." ma:contentTypeScope="" ma:versionID="f205461cf561f2b69fc86e10c20a01c5">
  <xsd:schema xmlns:xsd="http://www.w3.org/2001/XMLSchema" xmlns:xs="http://www.w3.org/2001/XMLSchema" xmlns:p="http://schemas.microsoft.com/office/2006/metadata/properties" xmlns:ns2="31ce9577-2bbc-42bd-815a-ba32c5e7b7d8" targetNamespace="http://schemas.microsoft.com/office/2006/metadata/properties" ma:root="true" ma:fieldsID="9e5704ca99ab272b50b22e7ce256227a" ns2:_="">
    <xsd:import namespace="31ce9577-2bbc-42bd-815a-ba32c5e7b7d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e9577-2bbc-42bd-815a-ba32c5e7b7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4B422B-B19B-4A46-8EB2-D7F8D49419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DFDC1A-FC8A-4964-8BFD-5749443C946B}">
  <ds:schemaRefs>
    <ds:schemaRef ds:uri="http://schemas.openxmlformats.org/officeDocument/2006/bibliography"/>
  </ds:schemaRefs>
</ds:datastoreItem>
</file>

<file path=customXml/itemProps4.xml><?xml version="1.0" encoding="utf-8"?>
<ds:datastoreItem xmlns:ds="http://schemas.openxmlformats.org/officeDocument/2006/customXml" ds:itemID="{453DE5A3-AB06-4E42-AFCF-DDFD37264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ce9577-2bbc-42bd-815a-ba32c5e7b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5C3F3F-6251-4F98-86D3-046BA0B56A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1717</Words>
  <Characters>9788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Technical Assignment</vt:lpstr>
    </vt:vector>
  </TitlesOfParts>
  <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Assignment</dc:title>
  <dc:subject>HSSE Compliance Upgrades – Pumping Stations &amp; Shaft Wells Portfolio (Georgia)</dc:subject>
  <dc:creator>smetreveli@gwp.ge</dc:creator>
  <cp:keywords/>
  <dc:description/>
  <cp:lastModifiedBy>Shota Metreveli</cp:lastModifiedBy>
  <cp:revision>107</cp:revision>
  <cp:lastPrinted>2025-09-29T10:34:00Z</cp:lastPrinted>
  <dcterms:created xsi:type="dcterms:W3CDTF">2025-09-22T06:24:00Z</dcterms:created>
  <dcterms:modified xsi:type="dcterms:W3CDTF">2025-09-29T10:35:00Z</dcterms:modified>
  <cp:category>HSSE Compliance Upgrades – Pumping Stations &amp; Shaft Wells Portfolio (Georgia)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0x010100A6559414BDDA5D4B8D4D586CC003AA27</vt:lpwstr>
  </property>
</Properties>
</file>